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1CC" w14:textId="77777777" w:rsidR="000D36F7" w:rsidRDefault="000D36F7" w:rsidP="000D36F7">
      <w:pPr>
        <w:jc w:val="center"/>
        <w:rPr>
          <w:b/>
          <w:sz w:val="40"/>
          <w:szCs w:val="40"/>
          <w:lang w:val="en-GB"/>
        </w:rPr>
      </w:pPr>
    </w:p>
    <w:p w14:paraId="23D1E463" w14:textId="77777777" w:rsidR="000D36F7" w:rsidRDefault="000D36F7" w:rsidP="000D36F7">
      <w:pPr>
        <w:jc w:val="center"/>
        <w:rPr>
          <w:rFonts w:ascii="Arial" w:hAnsi="Arial" w:cs="Arial"/>
          <w:b/>
          <w:sz w:val="40"/>
          <w:szCs w:val="40"/>
          <w:lang w:val="en-GB"/>
        </w:rPr>
      </w:pPr>
    </w:p>
    <w:p w14:paraId="4633630F" w14:textId="77777777" w:rsidR="000D36F7" w:rsidRDefault="000D36F7" w:rsidP="000D36F7">
      <w:pPr>
        <w:jc w:val="center"/>
        <w:rPr>
          <w:rFonts w:ascii="Arial" w:hAnsi="Arial" w:cs="Arial"/>
          <w:b/>
          <w:sz w:val="40"/>
          <w:szCs w:val="40"/>
          <w:lang w:val="en-GB"/>
        </w:rPr>
      </w:pPr>
    </w:p>
    <w:p w14:paraId="3C6C2006" w14:textId="77777777" w:rsidR="000D36F7" w:rsidRDefault="000D36F7" w:rsidP="000D36F7">
      <w:pPr>
        <w:jc w:val="center"/>
        <w:rPr>
          <w:rFonts w:ascii="Arial" w:hAnsi="Arial" w:cs="Arial"/>
          <w:b/>
          <w:sz w:val="40"/>
          <w:szCs w:val="40"/>
          <w:lang w:val="en-GB"/>
        </w:rPr>
      </w:pPr>
    </w:p>
    <w:p w14:paraId="1DACD604" w14:textId="225D7AED" w:rsidR="000D36F7" w:rsidRPr="004041AC" w:rsidRDefault="000D36F7" w:rsidP="004041AC">
      <w:pPr>
        <w:jc w:val="center"/>
        <w:rPr>
          <w:rFonts w:cstheme="minorHAnsi"/>
          <w:b/>
          <w:sz w:val="40"/>
          <w:szCs w:val="40"/>
          <w:lang w:val="en-GB"/>
        </w:rPr>
      </w:pPr>
      <w:r w:rsidRPr="004041AC">
        <w:rPr>
          <w:rFonts w:cstheme="minorHAnsi"/>
          <w:b/>
          <w:sz w:val="40"/>
          <w:szCs w:val="40"/>
          <w:lang w:val="en-GB"/>
        </w:rPr>
        <w:t>Template for Joint Controller Agreement</w:t>
      </w:r>
      <w:r w:rsidR="004041AC" w:rsidRPr="004041AC">
        <w:rPr>
          <w:rFonts w:cstheme="minorHAnsi"/>
          <w:b/>
          <w:sz w:val="40"/>
          <w:szCs w:val="40"/>
          <w:lang w:val="en-GB"/>
        </w:rPr>
        <w:t xml:space="preserve"> of collaboration, </w:t>
      </w:r>
      <w:r w:rsidRPr="004041AC">
        <w:rPr>
          <w:rFonts w:cstheme="minorHAnsi"/>
          <w:b/>
          <w:sz w:val="40"/>
          <w:szCs w:val="40"/>
          <w:lang w:val="en-GB"/>
        </w:rPr>
        <w:t xml:space="preserve">e.g. ERA-NET </w:t>
      </w:r>
      <w:proofErr w:type="spellStart"/>
      <w:r w:rsidRPr="004041AC">
        <w:rPr>
          <w:rFonts w:cstheme="minorHAnsi"/>
          <w:b/>
          <w:sz w:val="40"/>
          <w:szCs w:val="40"/>
          <w:lang w:val="en-GB"/>
        </w:rPr>
        <w:t>Cofund</w:t>
      </w:r>
      <w:proofErr w:type="spellEnd"/>
      <w:r w:rsidRPr="004041AC">
        <w:rPr>
          <w:rFonts w:cstheme="minorHAnsi"/>
          <w:b/>
          <w:sz w:val="40"/>
          <w:szCs w:val="40"/>
          <w:lang w:val="en-GB"/>
        </w:rPr>
        <w:t xml:space="preserve"> Actions and European Partnerships</w:t>
      </w:r>
    </w:p>
    <w:p w14:paraId="7D4C0C99" w14:textId="0E7215C1" w:rsidR="000D36F7" w:rsidRPr="004041AC" w:rsidRDefault="000D36F7" w:rsidP="000D36F7">
      <w:pPr>
        <w:jc w:val="center"/>
        <w:rPr>
          <w:rFonts w:cstheme="minorHAnsi"/>
          <w:sz w:val="40"/>
          <w:szCs w:val="40"/>
          <w:highlight w:val="yellow"/>
          <w:lang w:val="en-GB"/>
        </w:rPr>
      </w:pPr>
      <w:r w:rsidRPr="004041AC">
        <w:rPr>
          <w:rFonts w:cstheme="minorHAnsi"/>
          <w:sz w:val="40"/>
          <w:szCs w:val="40"/>
          <w:highlight w:val="yellow"/>
          <w:lang w:val="en-GB"/>
        </w:rPr>
        <w:t xml:space="preserve">Title of </w:t>
      </w:r>
      <w:proofErr w:type="spellStart"/>
      <w:r w:rsidRPr="004041AC">
        <w:rPr>
          <w:rFonts w:cstheme="minorHAnsi"/>
          <w:sz w:val="40"/>
          <w:szCs w:val="40"/>
          <w:highlight w:val="yellow"/>
          <w:lang w:val="en-GB"/>
        </w:rPr>
        <w:t>Cofund</w:t>
      </w:r>
      <w:proofErr w:type="spellEnd"/>
      <w:r w:rsidRPr="004041AC">
        <w:rPr>
          <w:rFonts w:cstheme="minorHAnsi"/>
          <w:sz w:val="40"/>
          <w:szCs w:val="40"/>
          <w:highlight w:val="yellow"/>
          <w:lang w:val="en-GB"/>
        </w:rPr>
        <w:t xml:space="preserve"> Action</w:t>
      </w:r>
    </w:p>
    <w:p w14:paraId="698C43DD" w14:textId="77777777" w:rsidR="000D36F7" w:rsidRPr="004041AC" w:rsidRDefault="000D36F7" w:rsidP="000D36F7">
      <w:pPr>
        <w:jc w:val="center"/>
        <w:rPr>
          <w:rFonts w:cstheme="minorHAnsi"/>
          <w:sz w:val="40"/>
          <w:szCs w:val="40"/>
          <w:lang w:val="en-GB"/>
        </w:rPr>
      </w:pPr>
      <w:r w:rsidRPr="004041AC">
        <w:rPr>
          <w:rFonts w:cstheme="minorHAnsi"/>
          <w:sz w:val="40"/>
          <w:szCs w:val="40"/>
          <w:highlight w:val="yellow"/>
          <w:lang w:val="en-GB"/>
        </w:rPr>
        <w:t>(Acronym)</w:t>
      </w:r>
    </w:p>
    <w:p w14:paraId="45145FE8" w14:textId="77777777" w:rsidR="000D36F7" w:rsidRPr="004041AC" w:rsidRDefault="000D36F7" w:rsidP="000D36F7">
      <w:pPr>
        <w:rPr>
          <w:rFonts w:cstheme="minorHAnsi"/>
          <w:lang w:val="en-GB"/>
        </w:rPr>
      </w:pPr>
    </w:p>
    <w:p w14:paraId="39B03354" w14:textId="77777777" w:rsidR="000D36F7" w:rsidRPr="004041AC" w:rsidRDefault="000D36F7" w:rsidP="000D36F7">
      <w:pPr>
        <w:rPr>
          <w:rFonts w:cstheme="minorHAnsi"/>
          <w:lang w:val="en-GB"/>
        </w:rPr>
      </w:pPr>
    </w:p>
    <w:p w14:paraId="37ADF482" w14:textId="77777777" w:rsidR="000D36F7" w:rsidRPr="004041AC" w:rsidRDefault="000D36F7" w:rsidP="000D36F7">
      <w:pPr>
        <w:rPr>
          <w:rFonts w:cstheme="minorHAnsi"/>
          <w:lang w:val="en-GB"/>
        </w:rPr>
      </w:pPr>
    </w:p>
    <w:p w14:paraId="2789F4A6" w14:textId="77777777" w:rsidR="000D36F7" w:rsidRPr="004041AC" w:rsidRDefault="000D36F7" w:rsidP="000D36F7">
      <w:pPr>
        <w:jc w:val="center"/>
        <w:rPr>
          <w:rFonts w:cstheme="minorHAnsi"/>
          <w:sz w:val="40"/>
          <w:szCs w:val="40"/>
          <w:lang w:val="en-GB"/>
        </w:rPr>
      </w:pPr>
    </w:p>
    <w:p w14:paraId="727B3A7A" w14:textId="77777777" w:rsidR="000D36F7" w:rsidRPr="004041AC" w:rsidRDefault="000D36F7" w:rsidP="000D36F7">
      <w:pPr>
        <w:jc w:val="center"/>
        <w:rPr>
          <w:rFonts w:cstheme="minorHAnsi"/>
          <w:sz w:val="40"/>
          <w:szCs w:val="40"/>
          <w:lang w:val="en-GB"/>
        </w:rPr>
      </w:pPr>
    </w:p>
    <w:p w14:paraId="7C7F40AB" w14:textId="77777777" w:rsidR="000D36F7" w:rsidRPr="004041AC" w:rsidRDefault="000D36F7" w:rsidP="000D36F7">
      <w:pPr>
        <w:jc w:val="center"/>
        <w:rPr>
          <w:rFonts w:cstheme="minorHAnsi"/>
          <w:sz w:val="40"/>
          <w:szCs w:val="40"/>
          <w:lang w:val="en-GB"/>
        </w:rPr>
      </w:pPr>
    </w:p>
    <w:p w14:paraId="26C299A0" w14:textId="05D3D22B" w:rsidR="000D36F7" w:rsidRPr="004041AC" w:rsidRDefault="002E6890" w:rsidP="000D36F7">
      <w:pPr>
        <w:jc w:val="center"/>
        <w:rPr>
          <w:rFonts w:cstheme="minorHAnsi"/>
          <w:sz w:val="28"/>
          <w:szCs w:val="28"/>
          <w:lang w:val="en-GB"/>
        </w:rPr>
      </w:pPr>
      <w:r w:rsidRPr="004041AC">
        <w:rPr>
          <w:rFonts w:cstheme="minorHAnsi"/>
          <w:sz w:val="28"/>
          <w:szCs w:val="28"/>
          <w:lang w:val="en-GB"/>
        </w:rPr>
        <w:t>Dec</w:t>
      </w:r>
      <w:r w:rsidR="000D36F7" w:rsidRPr="004041AC">
        <w:rPr>
          <w:rFonts w:cstheme="minorHAnsi"/>
          <w:sz w:val="28"/>
          <w:szCs w:val="28"/>
          <w:lang w:val="en-GB"/>
        </w:rPr>
        <w:t xml:space="preserve"> 20</w:t>
      </w:r>
      <w:r w:rsidRPr="004041AC">
        <w:rPr>
          <w:rFonts w:cstheme="minorHAnsi"/>
          <w:sz w:val="28"/>
          <w:szCs w:val="28"/>
          <w:lang w:val="en-GB"/>
        </w:rPr>
        <w:t>21</w:t>
      </w:r>
    </w:p>
    <w:p w14:paraId="128C4DEB" w14:textId="77777777" w:rsidR="000D36F7" w:rsidRDefault="000D36F7" w:rsidP="000D36F7">
      <w:pPr>
        <w:rPr>
          <w:rFonts w:ascii="Arial" w:hAnsi="Arial" w:cs="Arial"/>
          <w:lang w:val="en-GB"/>
        </w:rPr>
      </w:pPr>
      <w:r>
        <w:rPr>
          <w:rFonts w:ascii="Arial" w:hAnsi="Arial" w:cs="Arial"/>
          <w:lang w:val="en-GB"/>
        </w:rPr>
        <w:br w:type="page"/>
      </w:r>
    </w:p>
    <w:p w14:paraId="55E4273A" w14:textId="31FB7D2C" w:rsidR="000D36F7" w:rsidRPr="00DF0A7F" w:rsidRDefault="00DF0A7F" w:rsidP="00DF0A7F">
      <w:pPr>
        <w:spacing w:line="384" w:lineRule="atLeast"/>
        <w:ind w:left="24" w:right="120"/>
        <w:textAlignment w:val="top"/>
        <w:rPr>
          <w:rFonts w:ascii="Arial" w:eastAsia="Times New Roman" w:hAnsi="Arial" w:cs="Arial"/>
          <w:sz w:val="20"/>
          <w:szCs w:val="20"/>
          <w:lang w:val="en-GB" w:eastAsia="de-DE"/>
        </w:rPr>
      </w:pPr>
      <w:r>
        <w:rPr>
          <w:rFonts w:ascii="Arial" w:hAnsi="Arial" w:cs="Arial"/>
          <w:noProof/>
          <w:color w:val="999999"/>
          <w:sz w:val="28"/>
          <w:szCs w:val="28"/>
          <w:lang w:val="de-AT" w:eastAsia="de-AT"/>
        </w:rPr>
        <w:lastRenderedPageBreak/>
        <w:drawing>
          <wp:inline distT="0" distB="0" distL="0" distR="0" wp14:anchorId="505ED446" wp14:editId="6102581F">
            <wp:extent cx="1543129" cy="635033"/>
            <wp:effectExtent l="0" t="0" r="0" b="0"/>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pic:nvPicPr>
                  <pic:blipFill>
                    <a:blip r:embed="rId10">
                      <a:extLst>
                        <a:ext uri="{28A0092B-C50C-407E-A947-70E740481C1C}">
                          <a14:useLocalDpi xmlns:a14="http://schemas.microsoft.com/office/drawing/2010/main" val="0"/>
                        </a:ext>
                      </a:extLst>
                    </a:blip>
                    <a:stretch>
                      <a:fillRect/>
                    </a:stretch>
                  </pic:blipFill>
                  <pic:spPr>
                    <a:xfrm>
                      <a:off x="0" y="0"/>
                      <a:ext cx="1543129" cy="635033"/>
                    </a:xfrm>
                    <a:prstGeom prst="rect">
                      <a:avLst/>
                    </a:prstGeom>
                  </pic:spPr>
                </pic:pic>
              </a:graphicData>
            </a:graphic>
          </wp:inline>
        </w:drawing>
      </w:r>
    </w:p>
    <w:p w14:paraId="653E296D" w14:textId="77777777" w:rsidR="000D36F7" w:rsidRDefault="000D36F7" w:rsidP="000D36F7">
      <w:pPr>
        <w:rPr>
          <w:rFonts w:ascii="Arial" w:hAnsi="Arial" w:cs="Arial"/>
          <w:lang w:val="en-GB"/>
        </w:rPr>
      </w:pPr>
    </w:p>
    <w:p w14:paraId="1CC822C0" w14:textId="374D9FE5" w:rsidR="000D36F7" w:rsidRPr="000D36F7" w:rsidRDefault="006F1C4E" w:rsidP="000D36F7">
      <w:pPr>
        <w:rPr>
          <w:rFonts w:cstheme="minorHAnsi"/>
          <w:lang w:val="en-GB"/>
        </w:rPr>
      </w:pPr>
      <w:r w:rsidRPr="006F1C4E">
        <w:rPr>
          <w:rFonts w:cstheme="minorHAnsi"/>
          <w:lang w:val="en-GB"/>
        </w:rPr>
        <w:t>ERA-LEARN is a support platform for the R&amp;I partnership community, funded as a support action (CSA) by Horizon 2020. The project is a 4</w:t>
      </w:r>
      <w:proofErr w:type="gramStart"/>
      <w:r w:rsidR="00BC4133">
        <w:rPr>
          <w:rFonts w:cstheme="minorHAnsi"/>
          <w:lang w:val="en-GB"/>
        </w:rPr>
        <w:t>,5</w:t>
      </w:r>
      <w:proofErr w:type="gramEnd"/>
      <w:r w:rsidRPr="006F1C4E">
        <w:rPr>
          <w:rFonts w:cstheme="minorHAnsi"/>
          <w:lang w:val="en-GB"/>
        </w:rPr>
        <w:t>-year initiative (2018-2022), following up on its predecessor ERA-LEARN 2020. On behalf of the European Commission, ERA-LEARN operates a unique database of partnership initiatives, their calls and funded projects and provides studies and analyses on thematic clustering, internationalization, alignment and much more.</w:t>
      </w:r>
      <w:r>
        <w:rPr>
          <w:rFonts w:ascii="Open Sans" w:hAnsi="Open Sans" w:cs="Open Sans"/>
          <w:color w:val="444444"/>
          <w:shd w:val="clear" w:color="auto" w:fill="FFFFFF"/>
        </w:rPr>
        <w:t xml:space="preserve"> </w:t>
      </w:r>
      <w:r w:rsidR="000D36F7" w:rsidRPr="000D36F7">
        <w:rPr>
          <w:rFonts w:cstheme="minorHAnsi"/>
          <w:lang w:val="en-GB"/>
        </w:rPr>
        <w:t xml:space="preserve">Based on a comprehensive analysis of existing and already validated procedures, ERA-LEARN facilitates the identification of tools that are suitable for a broad use (see </w:t>
      </w:r>
      <w:hyperlink r:id="rId11" w:history="1">
        <w:r w:rsidR="000D36F7" w:rsidRPr="000D36F7">
          <w:rPr>
            <w:rStyle w:val="Hyperlink"/>
            <w:rFonts w:cstheme="minorHAnsi"/>
            <w:lang w:val="en-GB"/>
          </w:rPr>
          <w:t>www.era-learn.eu</w:t>
        </w:r>
      </w:hyperlink>
      <w:r w:rsidR="000D36F7" w:rsidRPr="000D36F7">
        <w:rPr>
          <w:rFonts w:cstheme="minorHAnsi"/>
          <w:lang w:val="en-GB"/>
        </w:rPr>
        <w:t>).</w:t>
      </w:r>
    </w:p>
    <w:p w14:paraId="44E9E5A8" w14:textId="4021D4CF" w:rsidR="000D36F7" w:rsidRPr="000D36F7" w:rsidRDefault="000D36F7" w:rsidP="000D36F7">
      <w:pPr>
        <w:rPr>
          <w:rFonts w:cstheme="minorHAnsi"/>
          <w:lang w:val="en-GB"/>
        </w:rPr>
      </w:pPr>
      <w:r w:rsidRPr="000D36F7">
        <w:rPr>
          <w:rFonts w:cstheme="minorHAnsi"/>
          <w:lang w:val="en-GB"/>
        </w:rPr>
        <w:t xml:space="preserve">Part of this set of tools is this </w:t>
      </w:r>
      <w:r w:rsidR="002E6890">
        <w:rPr>
          <w:rFonts w:cstheme="minorHAnsi"/>
          <w:lang w:val="en-GB"/>
        </w:rPr>
        <w:t xml:space="preserve">template for </w:t>
      </w:r>
      <w:r>
        <w:rPr>
          <w:rFonts w:cstheme="minorHAnsi"/>
          <w:lang w:val="en-GB"/>
        </w:rPr>
        <w:t>Joint Controller Agreement</w:t>
      </w:r>
      <w:r w:rsidR="002E6890">
        <w:rPr>
          <w:rFonts w:cstheme="minorHAnsi"/>
          <w:lang w:val="en-GB"/>
        </w:rPr>
        <w:t xml:space="preserve"> </w:t>
      </w:r>
      <w:bookmarkStart w:id="0" w:name="_GoBack"/>
      <w:r w:rsidR="002E6890">
        <w:rPr>
          <w:rFonts w:cstheme="minorHAnsi"/>
          <w:lang w:val="en-GB"/>
        </w:rPr>
        <w:t>of</w:t>
      </w:r>
      <w:r w:rsidRPr="000D36F7">
        <w:rPr>
          <w:rFonts w:cstheme="minorHAnsi"/>
          <w:lang w:val="en-GB"/>
        </w:rPr>
        <w:t xml:space="preserve"> </w:t>
      </w:r>
      <w:r>
        <w:rPr>
          <w:rFonts w:cstheme="minorHAnsi"/>
          <w:lang w:val="en-GB"/>
        </w:rPr>
        <w:t xml:space="preserve">joint collaborations, such as </w:t>
      </w:r>
      <w:r w:rsidRPr="000D36F7">
        <w:rPr>
          <w:rFonts w:cstheme="minorHAnsi"/>
          <w:lang w:val="en-GB"/>
        </w:rPr>
        <w:t xml:space="preserve">ERA-Net </w:t>
      </w:r>
      <w:proofErr w:type="spellStart"/>
      <w:r w:rsidRPr="000D36F7">
        <w:rPr>
          <w:rFonts w:cstheme="minorHAnsi"/>
          <w:lang w:val="en-GB"/>
        </w:rPr>
        <w:t>Cofund</w:t>
      </w:r>
      <w:proofErr w:type="spellEnd"/>
      <w:r>
        <w:rPr>
          <w:rFonts w:cstheme="minorHAnsi"/>
          <w:lang w:val="en-GB"/>
        </w:rPr>
        <w:t xml:space="preserve"> </w:t>
      </w:r>
      <w:r w:rsidRPr="000D36F7">
        <w:rPr>
          <w:rFonts w:cstheme="minorHAnsi"/>
          <w:lang w:val="en-GB"/>
        </w:rPr>
        <w:t>Actions</w:t>
      </w:r>
      <w:r>
        <w:rPr>
          <w:rFonts w:cstheme="minorHAnsi"/>
          <w:lang w:val="en-GB"/>
        </w:rPr>
        <w:t xml:space="preserve"> and European Partnerships.</w:t>
      </w:r>
      <w:r w:rsidRPr="000D36F7">
        <w:rPr>
          <w:rFonts w:cstheme="minorHAnsi"/>
          <w:lang w:val="en-GB"/>
        </w:rPr>
        <w:t xml:space="preserve"> </w:t>
      </w:r>
    </w:p>
    <w:bookmarkEnd w:id="0"/>
    <w:p w14:paraId="444CF884" w14:textId="572F958F" w:rsidR="000D36F7" w:rsidRPr="000D36F7" w:rsidRDefault="000D36F7" w:rsidP="000D36F7">
      <w:pPr>
        <w:rPr>
          <w:rFonts w:cstheme="minorHAnsi"/>
          <w:b/>
          <w:lang w:val="en-GB"/>
        </w:rPr>
      </w:pPr>
      <w:r w:rsidRPr="000D36F7">
        <w:rPr>
          <w:rFonts w:cstheme="minorHAnsi"/>
          <w:b/>
          <w:lang w:val="en-GB"/>
        </w:rPr>
        <w:t xml:space="preserve">Please note that this </w:t>
      </w:r>
      <w:r w:rsidR="00593F54">
        <w:rPr>
          <w:rFonts w:cstheme="minorHAnsi"/>
          <w:b/>
          <w:lang w:val="en-GB"/>
        </w:rPr>
        <w:t>document</w:t>
      </w:r>
      <w:r w:rsidR="00E3518C">
        <w:rPr>
          <w:rFonts w:cstheme="minorHAnsi"/>
          <w:b/>
          <w:lang w:val="en-GB"/>
        </w:rPr>
        <w:t xml:space="preserve"> template</w:t>
      </w:r>
      <w:r w:rsidRPr="000D36F7">
        <w:rPr>
          <w:rFonts w:cstheme="minorHAnsi"/>
          <w:b/>
          <w:lang w:val="en-GB"/>
        </w:rPr>
        <w:t xml:space="preserve"> is provided as a simple exemplary </w:t>
      </w:r>
      <w:r>
        <w:rPr>
          <w:rFonts w:cstheme="minorHAnsi"/>
          <w:b/>
          <w:lang w:val="en-GB"/>
        </w:rPr>
        <w:t>joint controller</w:t>
      </w:r>
      <w:r w:rsidRPr="000D36F7">
        <w:rPr>
          <w:rFonts w:cstheme="minorHAnsi"/>
          <w:b/>
          <w:lang w:val="en-GB"/>
        </w:rPr>
        <w:t xml:space="preserve"> agreement without assuming any warranty and without assuming any liability or responsibility. The use of the text in total or in part takes place at the user's own risk and does not free users from legal examination to cover their interests and protect their rights.</w:t>
      </w:r>
    </w:p>
    <w:p w14:paraId="4A050BD2" w14:textId="77777777" w:rsidR="000D36F7" w:rsidRPr="000D36F7" w:rsidRDefault="000D36F7" w:rsidP="000D36F7">
      <w:pPr>
        <w:rPr>
          <w:rFonts w:cstheme="minorHAnsi"/>
          <w:lang w:val="en-GB"/>
        </w:rPr>
      </w:pPr>
      <w:r w:rsidRPr="000D36F7">
        <w:rPr>
          <w:rFonts w:cstheme="minorHAnsi"/>
          <w:lang w:val="en-GB"/>
        </w:rPr>
        <w:t xml:space="preserve">For inputs/remarks please contact Roland Brandenburg </w:t>
      </w:r>
      <w:hyperlink r:id="rId12" w:history="1">
        <w:r w:rsidRPr="000D36F7">
          <w:rPr>
            <w:rStyle w:val="Hyperlink"/>
            <w:rFonts w:cstheme="minorHAnsi"/>
            <w:lang w:val="en-GB"/>
          </w:rPr>
          <w:t>roland.brandenburg@ffg.at</w:t>
        </w:r>
      </w:hyperlink>
      <w:r w:rsidRPr="000D36F7">
        <w:rPr>
          <w:rFonts w:cstheme="minorHAnsi"/>
          <w:lang w:val="en-GB"/>
        </w:rPr>
        <w:t xml:space="preserve"> </w:t>
      </w:r>
    </w:p>
    <w:p w14:paraId="32344533" w14:textId="6CEDD8D8" w:rsidR="002E6890" w:rsidRDefault="002E6890">
      <w:pPr>
        <w:spacing w:after="160" w:line="259" w:lineRule="auto"/>
        <w:rPr>
          <w:rFonts w:eastAsia="Andale Sans UI" w:cstheme="minorHAnsi"/>
          <w:b/>
          <w:kern w:val="3"/>
          <w:sz w:val="24"/>
          <w:szCs w:val="24"/>
          <w:lang w:val="en-GB" w:eastAsia="ja-JP" w:bidi="fa-IR"/>
        </w:rPr>
      </w:pPr>
      <w:r>
        <w:rPr>
          <w:rFonts w:cstheme="minorHAnsi"/>
          <w:b/>
          <w:lang w:val="en-GB"/>
        </w:rPr>
        <w:br w:type="page"/>
      </w:r>
    </w:p>
    <w:p w14:paraId="76A3D8B1" w14:textId="741D36FB" w:rsidR="000D36F7" w:rsidRDefault="000D36F7" w:rsidP="00244DE2">
      <w:pPr>
        <w:pStyle w:val="Standard1"/>
        <w:tabs>
          <w:tab w:val="left" w:pos="3405"/>
        </w:tabs>
        <w:spacing w:after="120" w:line="276" w:lineRule="auto"/>
        <w:rPr>
          <w:rFonts w:asciiTheme="minorHAnsi" w:hAnsiTheme="minorHAnsi" w:cstheme="minorHAnsi"/>
          <w:b/>
          <w:lang w:val="en-US"/>
        </w:rPr>
      </w:pPr>
    </w:p>
    <w:p w14:paraId="535CA974" w14:textId="1A4F7E10" w:rsidR="00BB7605" w:rsidRPr="00A62A69" w:rsidRDefault="00BB7605" w:rsidP="00BB7605">
      <w:pPr>
        <w:pStyle w:val="Standard1"/>
        <w:tabs>
          <w:tab w:val="left" w:pos="3405"/>
        </w:tabs>
        <w:spacing w:after="120" w:line="276" w:lineRule="auto"/>
        <w:jc w:val="center"/>
        <w:rPr>
          <w:rFonts w:asciiTheme="minorHAnsi" w:hAnsiTheme="minorHAnsi" w:cstheme="minorHAnsi"/>
          <w:lang w:val="en-US"/>
        </w:rPr>
      </w:pPr>
      <w:r w:rsidRPr="00A62A69">
        <w:rPr>
          <w:rFonts w:asciiTheme="minorHAnsi" w:hAnsiTheme="minorHAnsi" w:cstheme="minorHAnsi"/>
          <w:b/>
          <w:lang w:val="en-US"/>
        </w:rPr>
        <w:t>Joint Controller Agreement</w:t>
      </w:r>
    </w:p>
    <w:p w14:paraId="24DDA135" w14:textId="4398A0A5" w:rsidR="00BB7605" w:rsidRPr="00A62A69" w:rsidRDefault="00BB7605" w:rsidP="00BB7605">
      <w:pPr>
        <w:rPr>
          <w:rFonts w:cstheme="minorHAnsi"/>
          <w:lang w:val="en-US"/>
        </w:rPr>
      </w:pPr>
      <w:r w:rsidRPr="00A62A69">
        <w:rPr>
          <w:rFonts w:cstheme="minorHAnsi"/>
          <w:lang w:val="en-US"/>
        </w:rPr>
        <w:t xml:space="preserve">THIS JOINT CONTROLLER AGREEMENT is made on </w:t>
      </w:r>
      <w:r w:rsidR="00255DFF" w:rsidRPr="00A62A69">
        <w:rPr>
          <w:rFonts w:cstheme="minorHAnsi"/>
          <w:bCs/>
          <w:lang w:val="en-US"/>
        </w:rPr>
        <w:t>{date}</w:t>
      </w:r>
      <w:r w:rsidRPr="00A62A69">
        <w:rPr>
          <w:rFonts w:cstheme="minorHAnsi"/>
          <w:lang w:val="en-US"/>
        </w:rPr>
        <w:t>, hereinafter referred to as the ‘Effective Date’</w:t>
      </w:r>
    </w:p>
    <w:p w14:paraId="657E2E77" w14:textId="77777777" w:rsidR="00BB7605" w:rsidRPr="00A62A69" w:rsidRDefault="00BB7605" w:rsidP="00BB7605">
      <w:pPr>
        <w:rPr>
          <w:rFonts w:cstheme="minorHAnsi"/>
        </w:rPr>
      </w:pPr>
      <w:r w:rsidRPr="00A62A69">
        <w:rPr>
          <w:rFonts w:cstheme="minorHAnsi"/>
        </w:rPr>
        <w:t xml:space="preserve">BETWEEN: </w:t>
      </w:r>
    </w:p>
    <w:p w14:paraId="34C97E9F" w14:textId="3A7C89AB" w:rsidR="00BB7605" w:rsidRPr="00A62A69" w:rsidRDefault="00255DFF" w:rsidP="00BB7605">
      <w:pPr>
        <w:pStyle w:val="Listenabsatz"/>
        <w:numPr>
          <w:ilvl w:val="0"/>
          <w:numId w:val="24"/>
        </w:numPr>
        <w:suppressAutoHyphens w:val="0"/>
        <w:autoSpaceDN/>
        <w:spacing w:after="200" w:line="276" w:lineRule="auto"/>
        <w:contextualSpacing/>
        <w:jc w:val="both"/>
        <w:textAlignment w:val="auto"/>
        <w:rPr>
          <w:rFonts w:asciiTheme="minorHAnsi" w:hAnsiTheme="minorHAnsi" w:cstheme="minorHAnsi"/>
          <w:sz w:val="22"/>
          <w:szCs w:val="22"/>
          <w:lang w:val="en-US"/>
        </w:rPr>
      </w:pPr>
      <w:r w:rsidRPr="000D6090">
        <w:rPr>
          <w:rFonts w:asciiTheme="minorHAnsi" w:hAnsiTheme="minorHAnsi" w:cstheme="minorHAnsi"/>
          <w:b/>
          <w:smallCaps/>
          <w:sz w:val="22"/>
          <w:szCs w:val="22"/>
          <w:highlight w:val="yellow"/>
          <w:lang w:val="it-IT"/>
        </w:rPr>
        <w:t>xxx</w:t>
      </w:r>
      <w:r w:rsidR="00BB7605" w:rsidRPr="00A62A69">
        <w:rPr>
          <w:rFonts w:asciiTheme="minorHAnsi" w:hAnsiTheme="minorHAnsi" w:cstheme="minorHAnsi"/>
          <w:b/>
          <w:smallCaps/>
          <w:sz w:val="22"/>
          <w:szCs w:val="22"/>
          <w:lang w:val="it-IT"/>
        </w:rPr>
        <w:t xml:space="preserve">, </w:t>
      </w:r>
      <w:r w:rsidR="00BB7605" w:rsidRPr="00A62A69">
        <w:rPr>
          <w:rFonts w:asciiTheme="minorHAnsi" w:hAnsiTheme="minorHAnsi" w:cstheme="minorHAnsi"/>
          <w:sz w:val="22"/>
          <w:szCs w:val="22"/>
          <w:lang w:val="it-IT"/>
        </w:rPr>
        <w:t xml:space="preserve"> established in </w:t>
      </w:r>
      <w:r w:rsidRPr="00A62A69">
        <w:rPr>
          <w:rFonts w:asciiTheme="minorHAnsi" w:hAnsiTheme="minorHAnsi" w:cstheme="minorHAnsi"/>
          <w:sz w:val="22"/>
          <w:szCs w:val="22"/>
          <w:lang w:val="it-IT"/>
        </w:rPr>
        <w:t>{address}</w:t>
      </w:r>
      <w:r w:rsidR="00BB7605" w:rsidRPr="00A62A69">
        <w:rPr>
          <w:rFonts w:asciiTheme="minorHAnsi" w:hAnsiTheme="minorHAnsi" w:cstheme="minorHAnsi"/>
          <w:sz w:val="22"/>
          <w:szCs w:val="22"/>
          <w:lang w:val="it-IT"/>
        </w:rPr>
        <w:t xml:space="preserve">, the </w:t>
      </w:r>
      <w:r w:rsidR="00BB7605" w:rsidRPr="00A62A69">
        <w:rPr>
          <w:rFonts w:asciiTheme="minorHAnsi" w:hAnsiTheme="minorHAnsi" w:cstheme="minorHAnsi"/>
          <w:sz w:val="22"/>
          <w:szCs w:val="22"/>
          <w:lang w:val="en-US"/>
        </w:rPr>
        <w:t xml:space="preserve">Coordinator of the consortium, and </w:t>
      </w:r>
    </w:p>
    <w:p w14:paraId="4632F261" w14:textId="273C6C01" w:rsidR="00BB7605" w:rsidRPr="00A62A69" w:rsidRDefault="00BB7605" w:rsidP="00BB7605">
      <w:pPr>
        <w:pStyle w:val="Listenabsatz"/>
        <w:numPr>
          <w:ilvl w:val="0"/>
          <w:numId w:val="24"/>
        </w:numPr>
        <w:suppressAutoHyphens w:val="0"/>
        <w:autoSpaceDN/>
        <w:spacing w:after="200" w:line="276" w:lineRule="auto"/>
        <w:contextualSpacing/>
        <w:jc w:val="both"/>
        <w:textAlignment w:val="auto"/>
        <w:rPr>
          <w:rFonts w:asciiTheme="minorHAnsi" w:hAnsiTheme="minorHAnsi" w:cstheme="minorHAnsi"/>
          <w:sz w:val="22"/>
          <w:szCs w:val="22"/>
          <w:lang w:val="en-US"/>
        </w:rPr>
      </w:pPr>
      <w:r w:rsidRPr="000D6090">
        <w:rPr>
          <w:rFonts w:asciiTheme="minorHAnsi" w:hAnsiTheme="minorHAnsi" w:cstheme="minorHAnsi"/>
          <w:b/>
          <w:smallCaps/>
          <w:sz w:val="22"/>
          <w:szCs w:val="22"/>
          <w:highlight w:val="yellow"/>
          <w:lang w:val="en-US"/>
        </w:rPr>
        <w:t>…</w:t>
      </w:r>
    </w:p>
    <w:p w14:paraId="54081863" w14:textId="259EB39C" w:rsidR="00BB7605" w:rsidRPr="00A62A69" w:rsidRDefault="00BB7605" w:rsidP="00BB7605">
      <w:pPr>
        <w:pStyle w:val="Listenabsatz"/>
        <w:numPr>
          <w:ilvl w:val="0"/>
          <w:numId w:val="24"/>
        </w:numPr>
        <w:suppressAutoHyphens w:val="0"/>
        <w:autoSpaceDN/>
        <w:spacing w:after="200" w:line="276" w:lineRule="auto"/>
        <w:contextualSpacing/>
        <w:jc w:val="both"/>
        <w:textAlignment w:val="auto"/>
        <w:rPr>
          <w:rFonts w:asciiTheme="minorHAnsi" w:hAnsiTheme="minorHAnsi" w:cstheme="minorHAnsi"/>
          <w:sz w:val="22"/>
          <w:szCs w:val="22"/>
          <w:lang w:val="en-US"/>
        </w:rPr>
      </w:pPr>
      <w:r w:rsidRPr="000D6090">
        <w:rPr>
          <w:rFonts w:asciiTheme="minorHAnsi" w:hAnsiTheme="minorHAnsi" w:cstheme="minorHAnsi"/>
          <w:b/>
          <w:smallCaps/>
          <w:sz w:val="22"/>
          <w:szCs w:val="22"/>
          <w:highlight w:val="yellow"/>
          <w:lang w:val="en-US"/>
        </w:rPr>
        <w:t>…</w:t>
      </w:r>
    </w:p>
    <w:p w14:paraId="225EAB10" w14:textId="77777777" w:rsidR="00BB7605" w:rsidRPr="00A62A69" w:rsidRDefault="00BB7605" w:rsidP="00BB7605">
      <w:pPr>
        <w:pStyle w:val="Listenabsatz"/>
        <w:rPr>
          <w:rFonts w:asciiTheme="minorHAnsi" w:hAnsiTheme="minorHAnsi" w:cstheme="minorHAnsi"/>
          <w:b/>
          <w:smallCaps/>
          <w:sz w:val="22"/>
          <w:szCs w:val="22"/>
          <w:lang w:val="it-IT"/>
        </w:rPr>
      </w:pPr>
    </w:p>
    <w:p w14:paraId="24D55344" w14:textId="77777777" w:rsidR="00BB7605" w:rsidRPr="00A62A69" w:rsidRDefault="00BB7605" w:rsidP="00BB7605">
      <w:pPr>
        <w:rPr>
          <w:rFonts w:cstheme="minorHAnsi"/>
          <w:lang w:val="en-US"/>
        </w:rPr>
      </w:pPr>
      <w:proofErr w:type="gramStart"/>
      <w:r w:rsidRPr="00A62A69">
        <w:rPr>
          <w:rFonts w:cstheme="minorHAnsi"/>
          <w:lang w:val="en-US"/>
        </w:rPr>
        <w:t>hereinafter</w:t>
      </w:r>
      <w:proofErr w:type="gramEnd"/>
      <w:r w:rsidRPr="00A62A69">
        <w:rPr>
          <w:rFonts w:cstheme="minorHAnsi"/>
          <w:lang w:val="en-US"/>
        </w:rPr>
        <w:t>, jointly or individually, referred to as “Joint Controllers” or “Parties” relating to the project entitled</w:t>
      </w:r>
    </w:p>
    <w:p w14:paraId="3007499E" w14:textId="1FD4AD31" w:rsidR="00BB7605" w:rsidRPr="00A62A69" w:rsidRDefault="00255DFF" w:rsidP="00BB7605">
      <w:pPr>
        <w:rPr>
          <w:rFonts w:cstheme="minorHAnsi"/>
          <w:lang w:val="en-US"/>
        </w:rPr>
      </w:pPr>
      <w:r w:rsidRPr="00A62A69">
        <w:rPr>
          <w:rFonts w:cstheme="minorHAnsi"/>
          <w:b/>
          <w:bCs/>
          <w:lang w:val="en-US"/>
        </w:rPr>
        <w:t>{</w:t>
      </w:r>
      <w:r w:rsidRPr="000D6090">
        <w:rPr>
          <w:rFonts w:cstheme="minorHAnsi"/>
          <w:b/>
          <w:bCs/>
          <w:highlight w:val="yellow"/>
          <w:lang w:val="en-US"/>
        </w:rPr>
        <w:t xml:space="preserve">Name of </w:t>
      </w:r>
      <w:proofErr w:type="spellStart"/>
      <w:r w:rsidRPr="000D6090">
        <w:rPr>
          <w:rFonts w:cstheme="minorHAnsi"/>
          <w:b/>
          <w:bCs/>
          <w:highlight w:val="yellow"/>
          <w:lang w:val="en-US"/>
        </w:rPr>
        <w:t>Programm</w:t>
      </w:r>
      <w:proofErr w:type="spellEnd"/>
      <w:r w:rsidRPr="000D6090">
        <w:rPr>
          <w:rFonts w:cstheme="minorHAnsi"/>
          <w:b/>
          <w:bCs/>
          <w:highlight w:val="yellow"/>
          <w:lang w:val="en-US"/>
        </w:rPr>
        <w:t>}</w:t>
      </w:r>
      <w:r w:rsidR="00BB7605" w:rsidRPr="000D6090">
        <w:rPr>
          <w:rFonts w:cstheme="minorHAnsi"/>
          <w:b/>
          <w:bCs/>
          <w:highlight w:val="yellow"/>
          <w:lang w:val="en-US"/>
        </w:rPr>
        <w:t xml:space="preserve">, </w:t>
      </w:r>
      <w:r w:rsidR="00BB7605" w:rsidRPr="000D6090">
        <w:rPr>
          <w:rFonts w:cstheme="minorHAnsi"/>
          <w:highlight w:val="yellow"/>
          <w:lang w:val="en-US"/>
        </w:rPr>
        <w:t xml:space="preserve">in short: </w:t>
      </w:r>
      <w:r w:rsidRPr="000D6090">
        <w:rPr>
          <w:rFonts w:cstheme="minorHAnsi"/>
          <w:b/>
          <w:bCs/>
          <w:highlight w:val="yellow"/>
          <w:lang w:val="en-US"/>
        </w:rPr>
        <w:t>xxx</w:t>
      </w:r>
      <w:r w:rsidR="00BB7605" w:rsidRPr="000D6090">
        <w:rPr>
          <w:rFonts w:cstheme="minorHAnsi"/>
          <w:highlight w:val="yellow"/>
          <w:lang w:val="en-US"/>
        </w:rPr>
        <w:t>, hereinafter referred to as ‘</w:t>
      </w:r>
      <w:proofErr w:type="spellStart"/>
      <w:r w:rsidR="00BB7605" w:rsidRPr="000D6090">
        <w:rPr>
          <w:rFonts w:cstheme="minorHAnsi"/>
          <w:highlight w:val="yellow"/>
          <w:lang w:val="en-US"/>
        </w:rPr>
        <w:t>Programme</w:t>
      </w:r>
      <w:proofErr w:type="spellEnd"/>
      <w:r w:rsidR="00BB7605" w:rsidRPr="00A62A69">
        <w:rPr>
          <w:rFonts w:cstheme="minorHAnsi"/>
          <w:lang w:val="en-US"/>
        </w:rPr>
        <w:t>’.</w:t>
      </w:r>
    </w:p>
    <w:p w14:paraId="229FEE0B" w14:textId="77777777" w:rsidR="00BB7605" w:rsidRPr="00A62A69" w:rsidRDefault="00BB7605" w:rsidP="00BB7605">
      <w:pPr>
        <w:rPr>
          <w:rFonts w:cstheme="minorHAnsi"/>
          <w:lang w:val="en-US"/>
        </w:rPr>
      </w:pPr>
      <w:r w:rsidRPr="00A62A69">
        <w:rPr>
          <w:rFonts w:cstheme="minorHAnsi"/>
          <w:lang w:val="en-US"/>
        </w:rPr>
        <w:t>Whereas:</w:t>
      </w:r>
    </w:p>
    <w:p w14:paraId="6C7BE5F3" w14:textId="77777777" w:rsidR="00BB7605" w:rsidRPr="00A62A69" w:rsidRDefault="00BB7605" w:rsidP="00BB7605">
      <w:pPr>
        <w:pStyle w:val="Standard1"/>
        <w:tabs>
          <w:tab w:val="left" w:pos="3405"/>
        </w:tabs>
        <w:spacing w:after="120" w:line="276" w:lineRule="auto"/>
        <w:jc w:val="both"/>
        <w:rPr>
          <w:rFonts w:asciiTheme="minorHAnsi" w:hAnsiTheme="minorHAnsi" w:cstheme="minorHAnsi"/>
          <w:sz w:val="22"/>
          <w:szCs w:val="22"/>
        </w:rPr>
      </w:pPr>
    </w:p>
    <w:p w14:paraId="68317FD4" w14:textId="3072F86D" w:rsidR="00BB7605" w:rsidRPr="00A62A69" w:rsidRDefault="00BB7605" w:rsidP="41598DFA">
      <w:pPr>
        <w:pStyle w:val="Listenabsatz"/>
        <w:numPr>
          <w:ilvl w:val="0"/>
          <w:numId w:val="11"/>
        </w:numPr>
        <w:spacing w:after="120" w:line="276" w:lineRule="auto"/>
        <w:jc w:val="both"/>
        <w:rPr>
          <w:rFonts w:asciiTheme="minorHAnsi" w:eastAsiaTheme="minorEastAsia" w:hAnsiTheme="minorHAnsi" w:cstheme="minorHAnsi"/>
          <w:color w:val="auto"/>
          <w:sz w:val="22"/>
          <w:szCs w:val="22"/>
        </w:rPr>
      </w:pPr>
      <w:r w:rsidRPr="00A62A69">
        <w:rPr>
          <w:rFonts w:asciiTheme="minorHAnsi" w:hAnsiTheme="minorHAnsi" w:cstheme="minorHAnsi"/>
          <w:color w:val="auto"/>
          <w:sz w:val="22"/>
          <w:szCs w:val="22"/>
        </w:rPr>
        <w:t>pursuant to th</w:t>
      </w:r>
      <w:r w:rsidR="00E47CCB" w:rsidRPr="00A62A69">
        <w:rPr>
          <w:rFonts w:asciiTheme="minorHAnsi" w:hAnsiTheme="minorHAnsi" w:cstheme="minorHAnsi"/>
          <w:color w:val="auto"/>
          <w:sz w:val="22"/>
          <w:szCs w:val="22"/>
        </w:rPr>
        <w:t xml:space="preserve">e </w:t>
      </w:r>
      <w:r w:rsidRPr="00A62A69">
        <w:rPr>
          <w:rFonts w:asciiTheme="minorHAnsi" w:hAnsiTheme="minorHAnsi" w:cstheme="minorHAnsi"/>
          <w:color w:val="auto"/>
          <w:sz w:val="22"/>
          <w:szCs w:val="22"/>
        </w:rPr>
        <w:t xml:space="preserve">Consortium Agreement of </w:t>
      </w:r>
      <w:r w:rsidRPr="00F00490">
        <w:rPr>
          <w:rFonts w:asciiTheme="minorHAnsi" w:hAnsiTheme="minorHAnsi" w:cstheme="minorHAnsi"/>
          <w:color w:val="auto"/>
          <w:sz w:val="22"/>
          <w:szCs w:val="22"/>
          <w:highlight w:val="yellow"/>
        </w:rPr>
        <w:t>1</w:t>
      </w:r>
      <w:r w:rsidRPr="00F00490">
        <w:rPr>
          <w:rFonts w:asciiTheme="minorHAnsi" w:hAnsiTheme="minorHAnsi" w:cstheme="minorHAnsi"/>
          <w:color w:val="auto"/>
          <w:sz w:val="22"/>
          <w:szCs w:val="22"/>
          <w:highlight w:val="yellow"/>
          <w:vertAlign w:val="superscript"/>
        </w:rPr>
        <w:t>st</w:t>
      </w:r>
      <w:r w:rsidRPr="00F00490">
        <w:rPr>
          <w:rFonts w:asciiTheme="minorHAnsi" w:hAnsiTheme="minorHAnsi" w:cstheme="minorHAnsi"/>
          <w:color w:val="auto"/>
          <w:sz w:val="22"/>
          <w:szCs w:val="22"/>
          <w:highlight w:val="yellow"/>
        </w:rPr>
        <w:t xml:space="preserve"> January 2021</w:t>
      </w:r>
      <w:r w:rsidR="79503C06" w:rsidRPr="00A62A69">
        <w:rPr>
          <w:rFonts w:asciiTheme="minorHAnsi" w:eastAsia="Segoe UI" w:hAnsiTheme="minorHAnsi" w:cstheme="minorHAnsi"/>
          <w:sz w:val="18"/>
          <w:szCs w:val="18"/>
        </w:rPr>
        <w:t>,</w:t>
      </w:r>
      <w:r w:rsidR="79503C06" w:rsidRPr="00A62A69">
        <w:rPr>
          <w:rFonts w:asciiTheme="minorHAnsi" w:hAnsiTheme="minorHAnsi" w:cstheme="minorHAnsi"/>
          <w:color w:val="auto"/>
          <w:sz w:val="22"/>
          <w:szCs w:val="22"/>
        </w:rPr>
        <w:t xml:space="preserve"> </w:t>
      </w:r>
      <w:r w:rsidRPr="00A62A69">
        <w:rPr>
          <w:rFonts w:asciiTheme="minorHAnsi" w:hAnsiTheme="minorHAnsi" w:cstheme="minorHAnsi"/>
          <w:color w:val="auto"/>
          <w:sz w:val="22"/>
          <w:szCs w:val="22"/>
        </w:rPr>
        <w:t>(hereinafter referred to as the “Consortium Agreement”)</w:t>
      </w:r>
      <w:r w:rsidR="79748F4C" w:rsidRPr="00A62A69">
        <w:rPr>
          <w:rFonts w:asciiTheme="minorHAnsi" w:hAnsiTheme="minorHAnsi" w:cstheme="minorHAnsi"/>
          <w:color w:val="auto"/>
          <w:sz w:val="22"/>
          <w:szCs w:val="22"/>
        </w:rPr>
        <w:t xml:space="preserve"> and the Grant Agreement of [date] no. ... signed between the European Commission and the [name of Programme] consortium</w:t>
      </w:r>
      <w:r w:rsidRPr="00A62A69">
        <w:rPr>
          <w:rFonts w:asciiTheme="minorHAnsi" w:hAnsiTheme="minorHAnsi" w:cstheme="minorHAnsi"/>
          <w:color w:val="auto"/>
          <w:sz w:val="22"/>
          <w:szCs w:val="22"/>
        </w:rPr>
        <w:t>, the Joint Controllers have entered into cooperation the subject of which is to conduct a joint call for proposals and perform additional activities within a consortium of executive agencies (hereinafter referred to as the “Cooperation”);</w:t>
      </w:r>
    </w:p>
    <w:p w14:paraId="4E01DF3A" w14:textId="77777777" w:rsidR="00BB7605" w:rsidRPr="00A62A69" w:rsidRDefault="00BB7605" w:rsidP="00BB7605">
      <w:pPr>
        <w:pStyle w:val="Listenabsatz"/>
        <w:numPr>
          <w:ilvl w:val="0"/>
          <w:numId w:val="6"/>
        </w:numPr>
        <w:spacing w:after="120" w:line="276" w:lineRule="auto"/>
        <w:jc w:val="both"/>
        <w:rPr>
          <w:rFonts w:asciiTheme="minorHAnsi" w:hAnsiTheme="minorHAnsi" w:cstheme="minorHAnsi"/>
          <w:sz w:val="22"/>
          <w:szCs w:val="22"/>
        </w:rPr>
      </w:pPr>
      <w:r w:rsidRPr="00A62A69">
        <w:rPr>
          <w:rFonts w:asciiTheme="minorHAnsi" w:hAnsiTheme="minorHAnsi" w:cstheme="minorHAnsi"/>
          <w:color w:val="auto"/>
          <w:sz w:val="22"/>
          <w:szCs w:val="22"/>
        </w:rPr>
        <w:t>the Cooperation requires that the Joint Controllers process personal data, whilst they jointly determine the purposes and means of processing of personal data;</w:t>
      </w:r>
    </w:p>
    <w:p w14:paraId="38DD8D89" w14:textId="52F55DB9" w:rsidR="00BB7605" w:rsidRPr="00A62A69" w:rsidRDefault="00BB7605" w:rsidP="06211633">
      <w:pPr>
        <w:pStyle w:val="Listenabsatz"/>
        <w:numPr>
          <w:ilvl w:val="0"/>
          <w:numId w:val="6"/>
        </w:numPr>
        <w:spacing w:after="120" w:line="276" w:lineRule="auto"/>
        <w:jc w:val="both"/>
        <w:rPr>
          <w:rFonts w:asciiTheme="minorHAnsi" w:hAnsiTheme="minorHAnsi" w:cstheme="minorHAnsi"/>
          <w:sz w:val="22"/>
          <w:szCs w:val="22"/>
        </w:rPr>
      </w:pPr>
      <w:r w:rsidRPr="00A62A69">
        <w:rPr>
          <w:rFonts w:asciiTheme="minorHAnsi" w:hAnsiTheme="minorHAnsi" w:cstheme="minorHAnsi"/>
          <w:color w:val="auto"/>
          <w:sz w:val="22"/>
          <w:szCs w:val="22"/>
        </w:rPr>
        <w:t>the processing of personal data by the Joint Controllers requires that a transparent manner of determining their respective responsibilities be established as regards their compliance with the obligations under the Regulation (EU) 2016/679 of the European Parliament and of the Council of 27 April 2016 on the protection of natural persons with regard to the processing of personal data and on the free movement of such data, and repealing Directive 95/46/EC (hereinafter referred to as “</w:t>
      </w:r>
      <w:hyperlink r:id="rId13" w:history="1">
        <w:r w:rsidRPr="00A62A69">
          <w:rPr>
            <w:rStyle w:val="Hyperlink"/>
            <w:rFonts w:asciiTheme="minorHAnsi" w:hAnsiTheme="minorHAnsi" w:cstheme="minorHAnsi"/>
            <w:sz w:val="22"/>
            <w:szCs w:val="22"/>
          </w:rPr>
          <w:t>General Data Protection Regulation</w:t>
        </w:r>
      </w:hyperlink>
      <w:r w:rsidR="00A9CD37" w:rsidRPr="00A62A69">
        <w:rPr>
          <w:rStyle w:val="Hyperlink"/>
          <w:rFonts w:asciiTheme="minorHAnsi" w:hAnsiTheme="minorHAnsi" w:cstheme="minorHAnsi"/>
          <w:sz w:val="22"/>
          <w:szCs w:val="22"/>
        </w:rPr>
        <w:t>"</w:t>
      </w:r>
      <w:r w:rsidRPr="00A62A69">
        <w:rPr>
          <w:rFonts w:asciiTheme="minorHAnsi" w:hAnsiTheme="minorHAnsi" w:cstheme="minorHAnsi"/>
          <w:color w:val="auto"/>
          <w:sz w:val="22"/>
          <w:szCs w:val="22"/>
        </w:rPr>
        <w:t xml:space="preserve"> or “the GDPR”</w:t>
      </w:r>
      <w:r w:rsidRPr="00A62A69">
        <w:rPr>
          <w:rStyle w:val="Funotenzeichen"/>
          <w:rFonts w:asciiTheme="minorHAnsi" w:hAnsiTheme="minorHAnsi" w:cstheme="minorHAnsi"/>
          <w:color w:val="auto"/>
          <w:sz w:val="22"/>
          <w:szCs w:val="22"/>
        </w:rPr>
        <w:footnoteReference w:id="1"/>
      </w:r>
      <w:r w:rsidRPr="00A62A69">
        <w:rPr>
          <w:rFonts w:asciiTheme="minorHAnsi" w:hAnsiTheme="minorHAnsi" w:cstheme="minorHAnsi"/>
          <w:color w:val="auto"/>
          <w:sz w:val="22"/>
          <w:szCs w:val="22"/>
        </w:rPr>
        <w:t>) and other generally applicable laws as well as relations between the Joint Controllers and the data subjects;</w:t>
      </w:r>
    </w:p>
    <w:p w14:paraId="268B95F7" w14:textId="77777777" w:rsidR="00BB7605" w:rsidRPr="00A62A69" w:rsidRDefault="00BB7605" w:rsidP="00BB7605">
      <w:pPr>
        <w:pStyle w:val="Listenabsatz"/>
        <w:numPr>
          <w:ilvl w:val="0"/>
          <w:numId w:val="6"/>
        </w:numPr>
        <w:spacing w:after="120" w:line="276" w:lineRule="auto"/>
        <w:jc w:val="both"/>
        <w:rPr>
          <w:rFonts w:asciiTheme="minorHAnsi" w:hAnsiTheme="minorHAnsi" w:cstheme="minorHAnsi"/>
          <w:sz w:val="22"/>
          <w:szCs w:val="22"/>
        </w:rPr>
      </w:pPr>
      <w:r w:rsidRPr="00A62A69">
        <w:rPr>
          <w:rFonts w:asciiTheme="minorHAnsi" w:hAnsiTheme="minorHAnsi" w:cstheme="minorHAnsi"/>
          <w:color w:val="auto"/>
          <w:sz w:val="22"/>
          <w:szCs w:val="22"/>
        </w:rPr>
        <w:t>on concluding this Agreement, the Parties, seek to regulate the terms of processing of personal data in such a way that they meet the provisions of the GDPR, and</w:t>
      </w:r>
      <w:bookmarkStart w:id="1" w:name="_Hlk517691434"/>
      <w:bookmarkEnd w:id="1"/>
    </w:p>
    <w:p w14:paraId="5404EC5C" w14:textId="77777777" w:rsidR="00BB7605" w:rsidRPr="00A62A69" w:rsidRDefault="00BB7605" w:rsidP="00BB7605">
      <w:pPr>
        <w:pStyle w:val="Listenabsatz"/>
        <w:numPr>
          <w:ilvl w:val="0"/>
          <w:numId w:val="6"/>
        </w:numPr>
        <w:spacing w:after="120" w:line="276" w:lineRule="auto"/>
        <w:jc w:val="both"/>
        <w:rPr>
          <w:rFonts w:asciiTheme="minorHAnsi" w:hAnsiTheme="minorHAnsi" w:cstheme="minorHAnsi"/>
          <w:sz w:val="22"/>
          <w:szCs w:val="22"/>
        </w:rPr>
      </w:pPr>
      <w:r w:rsidRPr="00A62A69">
        <w:rPr>
          <w:rFonts w:asciiTheme="minorHAnsi" w:hAnsiTheme="minorHAnsi" w:cstheme="minorHAnsi"/>
          <w:color w:val="auto"/>
          <w:sz w:val="22"/>
          <w:szCs w:val="22"/>
        </w:rPr>
        <w:t>with regard to the data they process, the Joint Controllers act as controllers for the purposes of Article 24 et seq. of the GDPR referred to in D,</w:t>
      </w:r>
    </w:p>
    <w:p w14:paraId="5BEC7823" w14:textId="77777777" w:rsidR="00BB7605" w:rsidRPr="00A62A69" w:rsidRDefault="00BB7605" w:rsidP="00BB7605">
      <w:pPr>
        <w:pStyle w:val="Standard1"/>
        <w:spacing w:after="120" w:line="276" w:lineRule="auto"/>
        <w:jc w:val="both"/>
        <w:rPr>
          <w:rFonts w:asciiTheme="minorHAnsi" w:hAnsiTheme="minorHAnsi" w:cstheme="minorHAnsi"/>
          <w:sz w:val="22"/>
          <w:szCs w:val="22"/>
          <w:lang w:val="en-US"/>
        </w:rPr>
      </w:pPr>
    </w:p>
    <w:p w14:paraId="3406F912" w14:textId="606FF35F" w:rsidR="00BB7605" w:rsidRPr="00A62A69" w:rsidRDefault="00BB7605" w:rsidP="00BB7605">
      <w:pPr>
        <w:pStyle w:val="Standard1"/>
        <w:spacing w:after="120" w:line="276" w:lineRule="auto"/>
        <w:jc w:val="both"/>
        <w:rPr>
          <w:rFonts w:asciiTheme="minorHAnsi" w:hAnsiTheme="minorHAnsi" w:cstheme="minorHAnsi"/>
          <w:sz w:val="22"/>
          <w:szCs w:val="22"/>
          <w:lang w:val="en-US"/>
        </w:rPr>
      </w:pPr>
      <w:r w:rsidRPr="00A62A69">
        <w:rPr>
          <w:rFonts w:asciiTheme="minorHAnsi" w:hAnsiTheme="minorHAnsi" w:cstheme="minorHAnsi"/>
          <w:sz w:val="22"/>
          <w:szCs w:val="22"/>
          <w:lang w:val="en-US"/>
        </w:rPr>
        <w:t>the Parties decided to enter into the following Agreement:</w:t>
      </w:r>
      <w:bookmarkStart w:id="2" w:name="_Hlk514065525"/>
      <w:bookmarkEnd w:id="2"/>
    </w:p>
    <w:p w14:paraId="3D050206" w14:textId="77777777" w:rsidR="00A131CF" w:rsidRDefault="00A131CF" w:rsidP="00BB7605">
      <w:pPr>
        <w:pStyle w:val="Standard1"/>
        <w:tabs>
          <w:tab w:val="left" w:pos="3405"/>
        </w:tabs>
        <w:spacing w:after="120" w:line="276" w:lineRule="auto"/>
        <w:jc w:val="center"/>
        <w:rPr>
          <w:rFonts w:asciiTheme="minorHAnsi" w:hAnsiTheme="minorHAnsi" w:cstheme="minorHAnsi"/>
          <w:b/>
          <w:bCs/>
          <w:sz w:val="22"/>
          <w:szCs w:val="22"/>
          <w:lang w:val="en-US"/>
        </w:rPr>
      </w:pPr>
    </w:p>
    <w:p w14:paraId="0A8DED60" w14:textId="77777777" w:rsidR="00BB7605" w:rsidRPr="00A62A69" w:rsidRDefault="00BB7605" w:rsidP="00BB7605">
      <w:pPr>
        <w:pStyle w:val="Standard1"/>
        <w:tabs>
          <w:tab w:val="left" w:pos="3405"/>
        </w:tabs>
        <w:spacing w:after="120" w:line="276" w:lineRule="auto"/>
        <w:jc w:val="center"/>
        <w:rPr>
          <w:rFonts w:asciiTheme="minorHAnsi" w:hAnsiTheme="minorHAnsi" w:cstheme="minorHAnsi"/>
          <w:sz w:val="22"/>
          <w:szCs w:val="22"/>
          <w:lang w:val="en-US"/>
        </w:rPr>
      </w:pPr>
      <w:r w:rsidRPr="00A62A69">
        <w:rPr>
          <w:rFonts w:asciiTheme="minorHAnsi" w:hAnsiTheme="minorHAnsi" w:cstheme="minorHAnsi"/>
          <w:b/>
          <w:bCs/>
          <w:sz w:val="22"/>
          <w:szCs w:val="22"/>
          <w:lang w:val="en-US"/>
        </w:rPr>
        <w:t>§ 1.</w:t>
      </w:r>
    </w:p>
    <w:p w14:paraId="01D83A72" w14:textId="77777777" w:rsidR="00BB7605" w:rsidRPr="00A62A69" w:rsidRDefault="00BB7605" w:rsidP="00BB7605">
      <w:pPr>
        <w:pStyle w:val="Standard1"/>
        <w:tabs>
          <w:tab w:val="left" w:pos="3405"/>
        </w:tabs>
        <w:spacing w:after="120" w:line="276" w:lineRule="auto"/>
        <w:jc w:val="center"/>
        <w:rPr>
          <w:rFonts w:asciiTheme="minorHAnsi" w:hAnsiTheme="minorHAnsi" w:cstheme="minorHAnsi"/>
          <w:sz w:val="22"/>
          <w:szCs w:val="22"/>
          <w:lang w:val="en-US"/>
        </w:rPr>
      </w:pPr>
      <w:r w:rsidRPr="00A62A69">
        <w:rPr>
          <w:rFonts w:asciiTheme="minorHAnsi" w:hAnsiTheme="minorHAnsi" w:cstheme="minorHAnsi"/>
          <w:b/>
          <w:bCs/>
          <w:sz w:val="22"/>
          <w:szCs w:val="22"/>
          <w:lang w:val="en-US"/>
        </w:rPr>
        <w:t>Definitions</w:t>
      </w:r>
    </w:p>
    <w:p w14:paraId="5F46CE3A" w14:textId="77777777" w:rsidR="00BB7605" w:rsidRPr="00A62A69" w:rsidRDefault="00BB7605" w:rsidP="00BB7605">
      <w:pPr>
        <w:pStyle w:val="Standard1"/>
        <w:tabs>
          <w:tab w:val="left" w:pos="3405"/>
        </w:tabs>
        <w:spacing w:after="120" w:line="276" w:lineRule="auto"/>
        <w:jc w:val="both"/>
        <w:rPr>
          <w:rFonts w:asciiTheme="minorHAnsi" w:hAnsiTheme="minorHAnsi" w:cstheme="minorHAnsi"/>
          <w:sz w:val="22"/>
          <w:szCs w:val="22"/>
          <w:lang w:val="en-US"/>
        </w:rPr>
      </w:pPr>
      <w:r w:rsidRPr="00A62A69">
        <w:rPr>
          <w:rFonts w:asciiTheme="minorHAnsi" w:hAnsiTheme="minorHAnsi" w:cstheme="minorHAnsi"/>
          <w:sz w:val="22"/>
          <w:szCs w:val="22"/>
          <w:lang w:val="en-US"/>
        </w:rPr>
        <w:t>For the purposes of this Agreement, the Parties agree that the following terms shall have the following meaning:</w:t>
      </w:r>
    </w:p>
    <w:p w14:paraId="3A62645C" w14:textId="77777777" w:rsidR="00BB7605" w:rsidRPr="00A62A69" w:rsidRDefault="00BB7605" w:rsidP="00BB7605">
      <w:pPr>
        <w:pStyle w:val="Listenabsatz"/>
        <w:numPr>
          <w:ilvl w:val="0"/>
          <w:numId w:val="12"/>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color w:val="auto"/>
          <w:sz w:val="22"/>
          <w:szCs w:val="22"/>
        </w:rPr>
        <w:t>“Controller/Joint Controller”</w:t>
      </w:r>
      <w:r w:rsidRPr="00A62A69">
        <w:rPr>
          <w:rFonts w:asciiTheme="minorHAnsi" w:hAnsiTheme="minorHAnsi" w:cstheme="minorHAnsi"/>
          <w:color w:val="auto"/>
          <w:sz w:val="22"/>
          <w:szCs w:val="22"/>
        </w:rPr>
        <w:t xml:space="preserve"> means any natural or legal person, public authority, agency or other body which, alone or jointly with others, determines the purposes and means of the processing of personal data;</w:t>
      </w:r>
    </w:p>
    <w:p w14:paraId="6BB0ED5E" w14:textId="77777777" w:rsidR="00BB7605" w:rsidRPr="00A62A69" w:rsidRDefault="00BB7605" w:rsidP="00BB7605">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color w:val="auto"/>
          <w:sz w:val="22"/>
          <w:szCs w:val="22"/>
        </w:rPr>
        <w:t>“Personal Data”</w:t>
      </w:r>
      <w:r w:rsidRPr="00A62A69">
        <w:rPr>
          <w:rFonts w:asciiTheme="minorHAnsi" w:hAnsiTheme="minorHAnsi" w:cstheme="minorHAnsi"/>
          <w:color w:val="auto"/>
          <w:sz w:val="22"/>
          <w:szCs w:val="22"/>
        </w:rPr>
        <w:t xml:space="preserve"> means any information relating to an identified or identifiable natural person (hereinafter referred to as “data subject”);</w:t>
      </w:r>
    </w:p>
    <w:p w14:paraId="7D8F2814" w14:textId="77777777" w:rsidR="00BB7605" w:rsidRPr="00A62A69" w:rsidRDefault="00BB7605" w:rsidP="00BB7605">
      <w:pPr>
        <w:pStyle w:val="Listenabsatz"/>
        <w:numPr>
          <w:ilvl w:val="0"/>
          <w:numId w:val="1"/>
        </w:numPr>
        <w:spacing w:after="120" w:line="276" w:lineRule="auto"/>
        <w:jc w:val="both"/>
        <w:rPr>
          <w:rFonts w:asciiTheme="minorHAnsi" w:hAnsiTheme="minorHAnsi" w:cstheme="minorHAnsi"/>
          <w:sz w:val="22"/>
          <w:szCs w:val="22"/>
        </w:rPr>
      </w:pPr>
      <w:r w:rsidRPr="00A62A69">
        <w:rPr>
          <w:rFonts w:asciiTheme="minorHAnsi" w:hAnsiTheme="minorHAnsi" w:cstheme="minorHAnsi"/>
          <w:b/>
          <w:color w:val="auto"/>
          <w:sz w:val="22"/>
          <w:szCs w:val="22"/>
        </w:rPr>
        <w:t xml:space="preserve"> “Third Country”</w:t>
      </w:r>
      <w:r w:rsidRPr="00A62A69">
        <w:rPr>
          <w:rFonts w:asciiTheme="minorHAnsi" w:hAnsiTheme="minorHAnsi" w:cstheme="minorHAnsi"/>
          <w:color w:val="auto"/>
          <w:sz w:val="22"/>
          <w:szCs w:val="22"/>
        </w:rPr>
        <w:t xml:space="preserve"> means any country that is not a member of the European Union or the European Economic Area or any international organisation;</w:t>
      </w:r>
    </w:p>
    <w:p w14:paraId="78018E0F" w14:textId="77777777" w:rsidR="00BB7605" w:rsidRPr="00A62A69" w:rsidRDefault="00BB7605" w:rsidP="00BB7605">
      <w:pPr>
        <w:pStyle w:val="Listenabsatz"/>
        <w:numPr>
          <w:ilvl w:val="0"/>
          <w:numId w:val="1"/>
        </w:numPr>
        <w:spacing w:after="120" w:line="276" w:lineRule="auto"/>
        <w:jc w:val="both"/>
        <w:rPr>
          <w:rFonts w:asciiTheme="minorHAnsi" w:hAnsiTheme="minorHAnsi" w:cstheme="minorHAnsi"/>
          <w:sz w:val="22"/>
          <w:szCs w:val="22"/>
        </w:rPr>
      </w:pPr>
      <w:r w:rsidRPr="00A62A69">
        <w:rPr>
          <w:rFonts w:asciiTheme="minorHAnsi" w:hAnsiTheme="minorHAnsi" w:cstheme="minorHAnsi"/>
          <w:b/>
          <w:color w:val="auto"/>
          <w:sz w:val="22"/>
          <w:szCs w:val="22"/>
        </w:rPr>
        <w:t>“Processor”</w:t>
      </w:r>
      <w:r w:rsidRPr="00A62A69">
        <w:rPr>
          <w:rFonts w:asciiTheme="minorHAnsi" w:hAnsiTheme="minorHAnsi" w:cstheme="minorHAnsi"/>
          <w:color w:val="auto"/>
          <w:sz w:val="22"/>
          <w:szCs w:val="22"/>
        </w:rPr>
        <w:t xml:space="preserve"> means </w:t>
      </w:r>
      <w:r w:rsidRPr="00A62A69">
        <w:rPr>
          <w:rFonts w:asciiTheme="minorHAnsi" w:eastAsia="Calibri" w:hAnsiTheme="minorHAnsi" w:cstheme="minorHAnsi"/>
          <w:color w:val="auto"/>
          <w:sz w:val="22"/>
          <w:szCs w:val="22"/>
          <w:lang w:eastAsia="en-US"/>
        </w:rPr>
        <w:t>any natural or legal person, public authority, agency or other body which processes Personal Data on behalf of the Controller</w:t>
      </w:r>
      <w:r w:rsidRPr="00A62A69">
        <w:rPr>
          <w:rFonts w:asciiTheme="minorHAnsi" w:hAnsiTheme="minorHAnsi" w:cstheme="minorHAnsi"/>
          <w:color w:val="auto"/>
          <w:sz w:val="22"/>
          <w:szCs w:val="22"/>
        </w:rPr>
        <w:t>;</w:t>
      </w:r>
    </w:p>
    <w:p w14:paraId="6EB3CCF5" w14:textId="77777777" w:rsidR="00BB7605" w:rsidRPr="00A62A69" w:rsidRDefault="00BB7605" w:rsidP="06211633">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bCs/>
          <w:color w:val="auto"/>
          <w:sz w:val="22"/>
          <w:szCs w:val="22"/>
        </w:rPr>
        <w:t>“Data Protection Law”</w:t>
      </w:r>
      <w:r w:rsidRPr="00A62A69">
        <w:rPr>
          <w:rFonts w:asciiTheme="minorHAnsi" w:hAnsiTheme="minorHAnsi" w:cstheme="minorHAnsi"/>
          <w:color w:val="auto"/>
          <w:sz w:val="22"/>
          <w:szCs w:val="22"/>
        </w:rPr>
        <w:t xml:space="preserve"> means the GDPR as well as other provisions of EU Member State’s national law applicable to a relevant Party, passed in relation to personal data protection, including in particular the provisions of the given Controller’s national law;</w:t>
      </w:r>
    </w:p>
    <w:p w14:paraId="02CAC86C" w14:textId="77777777" w:rsidR="00BB7605" w:rsidRPr="00A62A69" w:rsidRDefault="00BB7605" w:rsidP="00BB7605">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color w:val="auto"/>
          <w:sz w:val="22"/>
          <w:szCs w:val="22"/>
        </w:rPr>
        <w:t>“Processing</w:t>
      </w:r>
      <w:r w:rsidRPr="00A62A69">
        <w:rPr>
          <w:rFonts w:asciiTheme="minorHAnsi" w:hAnsiTheme="minorHAnsi" w:cstheme="minorHAnsi"/>
          <w:color w:val="auto"/>
          <w:sz w:val="22"/>
          <w:szCs w:val="22"/>
        </w:rPr>
        <w: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38777CA0" w14:textId="634273BD" w:rsidR="00BB7605" w:rsidRPr="00A62A69" w:rsidRDefault="00BB7605" w:rsidP="08BABD1D">
      <w:pPr>
        <w:pStyle w:val="Listenabsatz"/>
        <w:numPr>
          <w:ilvl w:val="0"/>
          <w:numId w:val="1"/>
        </w:numPr>
        <w:tabs>
          <w:tab w:val="left" w:pos="4125"/>
        </w:tabs>
        <w:spacing w:after="120" w:line="276" w:lineRule="auto"/>
        <w:jc w:val="both"/>
        <w:rPr>
          <w:rFonts w:asciiTheme="minorHAnsi" w:hAnsiTheme="minorHAnsi" w:cstheme="minorHAnsi"/>
          <w:color w:val="auto"/>
          <w:sz w:val="22"/>
          <w:szCs w:val="22"/>
        </w:rPr>
      </w:pPr>
      <w:r w:rsidRPr="00A62A69">
        <w:rPr>
          <w:rFonts w:asciiTheme="minorHAnsi" w:hAnsiTheme="minorHAnsi" w:cstheme="minorHAnsi"/>
          <w:b/>
          <w:bCs/>
          <w:color w:val="auto"/>
          <w:sz w:val="22"/>
          <w:szCs w:val="22"/>
        </w:rPr>
        <w:t>“General Data Protection Regulation”</w:t>
      </w:r>
      <w:r w:rsidRPr="00A62A69">
        <w:rPr>
          <w:rFonts w:asciiTheme="minorHAnsi" w:hAnsiTheme="minorHAnsi" w:cstheme="minorHAnsi"/>
          <w:color w:val="auto"/>
          <w:sz w:val="22"/>
          <w:szCs w:val="22"/>
        </w:rPr>
        <w:t xml:space="preserve">, </w:t>
      </w:r>
      <w:r w:rsidRPr="00A62A69">
        <w:rPr>
          <w:rFonts w:asciiTheme="minorHAnsi" w:hAnsiTheme="minorHAnsi" w:cstheme="minorHAnsi"/>
          <w:b/>
          <w:bCs/>
          <w:color w:val="auto"/>
          <w:sz w:val="22"/>
          <w:szCs w:val="22"/>
        </w:rPr>
        <w:t>“GDPR”</w:t>
      </w:r>
      <w:r w:rsidRPr="00A62A69">
        <w:rPr>
          <w:rFonts w:asciiTheme="minorHAnsi" w:hAnsiTheme="minorHAnsi" w:cstheme="minorHAnsi"/>
          <w:color w:val="auto"/>
          <w:sz w:val="22"/>
          <w:szCs w:val="22"/>
        </w:rPr>
        <w:t xml:space="preserve"> means the Regulation (EU) 2016/679 of the European Parliament and of the Council of 27 April 2016 on the protection of natural persons with regard to the processing of personal data and on the free movement of such data, and repealing Directive 95/46/EC;</w:t>
      </w:r>
      <w:r w:rsidR="53225D0A" w:rsidRPr="00A62A69">
        <w:rPr>
          <w:rFonts w:asciiTheme="minorHAnsi" w:hAnsiTheme="minorHAnsi" w:cstheme="minorHAnsi"/>
          <w:color w:val="auto"/>
          <w:sz w:val="22"/>
          <w:szCs w:val="22"/>
        </w:rPr>
        <w:t xml:space="preserve"> wherever this Agreement refers to specific Articles of GDPR, it shall also apply to the corresponding provisions in national legislation guaranteeing a similar level of safety;</w:t>
      </w:r>
    </w:p>
    <w:p w14:paraId="5AF4D21A" w14:textId="77777777" w:rsidR="00BB7605" w:rsidRPr="00A62A69" w:rsidRDefault="00BB7605" w:rsidP="08BABD1D">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bCs/>
          <w:color w:val="auto"/>
          <w:sz w:val="22"/>
          <w:szCs w:val="22"/>
        </w:rPr>
        <w:t>“Information System”</w:t>
      </w:r>
      <w:r w:rsidRPr="00A62A69">
        <w:rPr>
          <w:rFonts w:asciiTheme="minorHAnsi" w:hAnsiTheme="minorHAnsi" w:cstheme="minorHAnsi"/>
          <w:color w:val="auto"/>
          <w:sz w:val="22"/>
          <w:szCs w:val="22"/>
        </w:rPr>
        <w:t xml:space="preserve"> means a group of cooperating devices, programs, information processing procedures and program tools used for the purpose of data processing;</w:t>
      </w:r>
    </w:p>
    <w:p w14:paraId="7D2D2754" w14:textId="77777777" w:rsidR="00BB7605" w:rsidRPr="00A62A69" w:rsidRDefault="00BB7605" w:rsidP="08BABD1D">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bCs/>
          <w:color w:val="auto"/>
          <w:sz w:val="22"/>
          <w:szCs w:val="22"/>
        </w:rPr>
        <w:t>“Cooperation”</w:t>
      </w:r>
      <w:r w:rsidRPr="00A62A69">
        <w:rPr>
          <w:rFonts w:asciiTheme="minorHAnsi" w:hAnsiTheme="minorHAnsi" w:cstheme="minorHAnsi"/>
          <w:color w:val="auto"/>
          <w:sz w:val="22"/>
          <w:szCs w:val="22"/>
        </w:rPr>
        <w:t xml:space="preserve"> means the cooperation between Controllers defined in Recital A;</w:t>
      </w:r>
    </w:p>
    <w:p w14:paraId="484AB355" w14:textId="77777777" w:rsidR="00BB7605" w:rsidRPr="00A62A69" w:rsidRDefault="00BB7605" w:rsidP="08BABD1D">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bCs/>
          <w:color w:val="auto"/>
          <w:sz w:val="22"/>
          <w:szCs w:val="22"/>
        </w:rPr>
        <w:t>“Agreement”</w:t>
      </w:r>
      <w:r w:rsidRPr="00A62A69">
        <w:rPr>
          <w:rFonts w:asciiTheme="minorHAnsi" w:hAnsiTheme="minorHAnsi" w:cstheme="minorHAnsi"/>
          <w:color w:val="auto"/>
          <w:sz w:val="22"/>
          <w:szCs w:val="22"/>
        </w:rPr>
        <w:t xml:space="preserve"> means this Agreement on Joint Control of Personal Data;</w:t>
      </w:r>
    </w:p>
    <w:p w14:paraId="74CE9A6B" w14:textId="77777777" w:rsidR="00BB7605" w:rsidRPr="00A62A69" w:rsidRDefault="00BB7605" w:rsidP="08BABD1D">
      <w:pPr>
        <w:pStyle w:val="Listenabsatz"/>
        <w:numPr>
          <w:ilvl w:val="0"/>
          <w:numId w:val="1"/>
        </w:numPr>
        <w:tabs>
          <w:tab w:val="left" w:pos="4125"/>
        </w:tabs>
        <w:spacing w:after="120" w:line="276" w:lineRule="auto"/>
        <w:jc w:val="both"/>
        <w:rPr>
          <w:rFonts w:asciiTheme="minorHAnsi" w:hAnsiTheme="minorHAnsi" w:cstheme="minorHAnsi"/>
          <w:sz w:val="22"/>
          <w:szCs w:val="22"/>
        </w:rPr>
      </w:pPr>
      <w:r w:rsidRPr="00A62A69">
        <w:rPr>
          <w:rFonts w:asciiTheme="minorHAnsi" w:hAnsiTheme="minorHAnsi" w:cstheme="minorHAnsi"/>
          <w:b/>
          <w:bCs/>
          <w:color w:val="auto"/>
          <w:sz w:val="22"/>
          <w:szCs w:val="22"/>
        </w:rPr>
        <w:t>“Consortium Agreement”</w:t>
      </w:r>
      <w:r w:rsidRPr="00A62A69">
        <w:rPr>
          <w:rFonts w:asciiTheme="minorHAnsi" w:hAnsiTheme="minorHAnsi" w:cstheme="minorHAnsi"/>
          <w:color w:val="auto"/>
          <w:sz w:val="22"/>
          <w:szCs w:val="22"/>
        </w:rPr>
        <w:t xml:space="preserve"> means the agreement referred to in Recital A</w:t>
      </w:r>
    </w:p>
    <w:p w14:paraId="41D86990" w14:textId="77777777" w:rsidR="0060364E" w:rsidRPr="00A62A69" w:rsidRDefault="0060364E" w:rsidP="00BB7605">
      <w:pPr>
        <w:pStyle w:val="Listenabsatz"/>
        <w:tabs>
          <w:tab w:val="left" w:pos="3405"/>
        </w:tabs>
        <w:spacing w:after="120" w:line="276" w:lineRule="auto"/>
        <w:ind w:left="0"/>
        <w:jc w:val="center"/>
        <w:rPr>
          <w:rFonts w:asciiTheme="minorHAnsi" w:hAnsiTheme="minorHAnsi" w:cstheme="minorHAnsi"/>
          <w:b/>
          <w:bCs/>
          <w:color w:val="auto"/>
          <w:sz w:val="22"/>
          <w:szCs w:val="22"/>
        </w:rPr>
      </w:pPr>
      <w:bookmarkStart w:id="3" w:name="_Hlk512622552"/>
    </w:p>
    <w:p w14:paraId="2A5FE977"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sz w:val="22"/>
          <w:szCs w:val="22"/>
        </w:rPr>
      </w:pPr>
      <w:r w:rsidRPr="00A62A69">
        <w:rPr>
          <w:rFonts w:asciiTheme="minorHAnsi" w:hAnsiTheme="minorHAnsi" w:cstheme="minorHAnsi"/>
          <w:b/>
          <w:bCs/>
          <w:color w:val="auto"/>
          <w:sz w:val="22"/>
          <w:szCs w:val="22"/>
        </w:rPr>
        <w:t>§</w:t>
      </w:r>
      <w:bookmarkEnd w:id="3"/>
      <w:r w:rsidRPr="00A62A69">
        <w:rPr>
          <w:rFonts w:asciiTheme="minorHAnsi" w:hAnsiTheme="minorHAnsi" w:cstheme="minorHAnsi"/>
          <w:b/>
          <w:bCs/>
          <w:color w:val="auto"/>
          <w:sz w:val="22"/>
          <w:szCs w:val="22"/>
        </w:rPr>
        <w:t xml:space="preserve"> 2.</w:t>
      </w:r>
    </w:p>
    <w:p w14:paraId="3C8C38DF"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sz w:val="22"/>
          <w:szCs w:val="22"/>
        </w:rPr>
      </w:pPr>
      <w:r w:rsidRPr="00A62A69">
        <w:rPr>
          <w:rFonts w:asciiTheme="minorHAnsi" w:hAnsiTheme="minorHAnsi" w:cstheme="minorHAnsi"/>
          <w:b/>
          <w:bCs/>
          <w:color w:val="auto"/>
          <w:sz w:val="22"/>
          <w:szCs w:val="22"/>
        </w:rPr>
        <w:t>Subject-matter of the agreement</w:t>
      </w:r>
    </w:p>
    <w:p w14:paraId="6A6E9727" w14:textId="25231DEB" w:rsidR="00BB7605" w:rsidRPr="00A62A69" w:rsidRDefault="00BB7605" w:rsidP="3736A3B0">
      <w:pPr>
        <w:pStyle w:val="Listenabsatz"/>
        <w:numPr>
          <w:ilvl w:val="0"/>
          <w:numId w:val="13"/>
        </w:numPr>
        <w:tabs>
          <w:tab w:val="left" w:pos="852"/>
          <w:tab w:val="left" w:pos="3831"/>
        </w:tabs>
        <w:spacing w:after="120" w:line="276" w:lineRule="auto"/>
        <w:ind w:left="426"/>
        <w:jc w:val="both"/>
        <w:rPr>
          <w:rFonts w:asciiTheme="minorHAnsi" w:hAnsiTheme="minorHAnsi" w:cstheme="minorHAnsi"/>
          <w:sz w:val="22"/>
          <w:szCs w:val="22"/>
        </w:rPr>
      </w:pPr>
      <w:r w:rsidRPr="00A62A69">
        <w:rPr>
          <w:rFonts w:asciiTheme="minorHAnsi" w:hAnsiTheme="minorHAnsi" w:cstheme="minorHAnsi"/>
          <w:color w:val="auto"/>
          <w:sz w:val="22"/>
          <w:szCs w:val="22"/>
        </w:rPr>
        <w:t xml:space="preserve">This Agreement regulates mutual relations between the Parties as regards the joint control of Personal Data, and in </w:t>
      </w:r>
      <w:proofErr w:type="gramStart"/>
      <w:r w:rsidRPr="00A62A69">
        <w:rPr>
          <w:rFonts w:asciiTheme="minorHAnsi" w:hAnsiTheme="minorHAnsi" w:cstheme="minorHAnsi"/>
          <w:color w:val="auto"/>
          <w:sz w:val="22"/>
          <w:szCs w:val="22"/>
        </w:rPr>
        <w:t>particular</w:t>
      </w:r>
      <w:proofErr w:type="gramEnd"/>
      <w:r w:rsidRPr="00A62A69">
        <w:rPr>
          <w:rFonts w:asciiTheme="minorHAnsi" w:hAnsiTheme="minorHAnsi" w:cstheme="minorHAnsi"/>
          <w:color w:val="auto"/>
          <w:sz w:val="22"/>
          <w:szCs w:val="22"/>
        </w:rPr>
        <w:t xml:space="preserve"> it determines in a transparent manner the Joint Controllers’ responsibilities for compliance with the obligations under the GDPR; it also defines the </w:t>
      </w:r>
      <w:r w:rsidRPr="00A62A69">
        <w:rPr>
          <w:rFonts w:asciiTheme="minorHAnsi" w:hAnsiTheme="minorHAnsi" w:cstheme="minorHAnsi"/>
          <w:color w:val="auto"/>
          <w:sz w:val="22"/>
          <w:szCs w:val="22"/>
        </w:rPr>
        <w:lastRenderedPageBreak/>
        <w:t>representation of the Joint Controllers in contacts with the data subjects and their relations with those</w:t>
      </w:r>
      <w:r w:rsidR="47650A8A" w:rsidRPr="00A62A69">
        <w:rPr>
          <w:rFonts w:asciiTheme="minorHAnsi" w:hAnsiTheme="minorHAnsi" w:cstheme="minorHAnsi"/>
          <w:color w:val="auto"/>
          <w:sz w:val="22"/>
          <w:szCs w:val="22"/>
        </w:rPr>
        <w:t xml:space="preserve"> data subjects.</w:t>
      </w:r>
    </w:p>
    <w:p w14:paraId="2FA9B2B2" w14:textId="77777777" w:rsidR="00BB7605" w:rsidRPr="00A62A69" w:rsidRDefault="00BB7605" w:rsidP="00BB7605">
      <w:pPr>
        <w:pStyle w:val="Listenabsatz"/>
        <w:numPr>
          <w:ilvl w:val="0"/>
          <w:numId w:val="5"/>
        </w:numPr>
        <w:tabs>
          <w:tab w:val="left" w:pos="852"/>
          <w:tab w:val="left" w:pos="3831"/>
        </w:tabs>
        <w:spacing w:after="120" w:line="276" w:lineRule="auto"/>
        <w:ind w:left="426"/>
        <w:jc w:val="both"/>
        <w:rPr>
          <w:rFonts w:asciiTheme="minorHAnsi" w:hAnsiTheme="minorHAnsi" w:cstheme="minorHAnsi"/>
          <w:sz w:val="22"/>
          <w:szCs w:val="22"/>
        </w:rPr>
      </w:pPr>
      <w:r w:rsidRPr="00A62A69">
        <w:rPr>
          <w:rFonts w:asciiTheme="minorHAnsi" w:hAnsiTheme="minorHAnsi" w:cstheme="minorHAnsi"/>
          <w:color w:val="auto"/>
          <w:sz w:val="22"/>
          <w:szCs w:val="22"/>
        </w:rPr>
        <w:t>For the purpose of proper implementation of this Agreement, the Joint Controllers shall:</w:t>
      </w:r>
    </w:p>
    <w:p w14:paraId="1C39365A" w14:textId="77777777" w:rsidR="00BB7605" w:rsidRPr="00A62A69" w:rsidRDefault="00BB7605" w:rsidP="00BB7605">
      <w:pPr>
        <w:pStyle w:val="Listenabsatz"/>
        <w:numPr>
          <w:ilvl w:val="0"/>
          <w:numId w:val="14"/>
        </w:numPr>
        <w:tabs>
          <w:tab w:val="left" w:pos="1277"/>
          <w:tab w:val="left" w:pos="4256"/>
        </w:tabs>
        <w:spacing w:after="120" w:line="276" w:lineRule="auto"/>
        <w:ind w:left="851"/>
        <w:jc w:val="both"/>
        <w:rPr>
          <w:rFonts w:asciiTheme="minorHAnsi" w:hAnsiTheme="minorHAnsi" w:cstheme="minorHAnsi"/>
          <w:sz w:val="22"/>
          <w:szCs w:val="22"/>
        </w:rPr>
      </w:pPr>
      <w:r w:rsidRPr="00A62A69">
        <w:rPr>
          <w:rFonts w:asciiTheme="minorHAnsi" w:hAnsiTheme="minorHAnsi" w:cstheme="minorHAnsi"/>
          <w:color w:val="auto"/>
          <w:sz w:val="22"/>
          <w:szCs w:val="22"/>
        </w:rPr>
        <w:t>cooperate on performing the obligations of the Joint Controllers of Personal Data;</w:t>
      </w:r>
    </w:p>
    <w:p w14:paraId="59E6CC72" w14:textId="77777777" w:rsidR="00BB7605" w:rsidRPr="00A62A69" w:rsidRDefault="00BB7605" w:rsidP="00BB7605">
      <w:pPr>
        <w:pStyle w:val="Listenabsatz"/>
        <w:numPr>
          <w:ilvl w:val="0"/>
          <w:numId w:val="7"/>
        </w:numPr>
        <w:tabs>
          <w:tab w:val="left" w:pos="1277"/>
          <w:tab w:val="left" w:pos="4256"/>
        </w:tabs>
        <w:spacing w:after="120" w:line="276" w:lineRule="auto"/>
        <w:ind w:left="851"/>
        <w:jc w:val="both"/>
        <w:rPr>
          <w:rFonts w:asciiTheme="minorHAnsi" w:hAnsiTheme="minorHAnsi" w:cstheme="minorHAnsi"/>
          <w:sz w:val="22"/>
          <w:szCs w:val="22"/>
        </w:rPr>
      </w:pPr>
      <w:r w:rsidRPr="00A62A69">
        <w:rPr>
          <w:rFonts w:asciiTheme="minorHAnsi" w:hAnsiTheme="minorHAnsi" w:cstheme="minorHAnsi"/>
          <w:color w:val="auto"/>
          <w:sz w:val="22"/>
          <w:szCs w:val="22"/>
        </w:rPr>
        <w:t>process the Personal Data with which they have been entrusted with regard to the Cooperation pursuant to this Agreement, GDPR, Consortium Agreement and other generally applicable laws and</w:t>
      </w:r>
    </w:p>
    <w:p w14:paraId="063E22A2" w14:textId="77777777" w:rsidR="00BB7605" w:rsidRPr="00A62A69" w:rsidRDefault="00BB7605" w:rsidP="00BB7605">
      <w:pPr>
        <w:pStyle w:val="Listenabsatz"/>
        <w:numPr>
          <w:ilvl w:val="0"/>
          <w:numId w:val="7"/>
        </w:numPr>
        <w:tabs>
          <w:tab w:val="left" w:pos="1277"/>
          <w:tab w:val="left" w:pos="4256"/>
        </w:tabs>
        <w:spacing w:after="120" w:line="276" w:lineRule="auto"/>
        <w:ind w:left="851"/>
        <w:jc w:val="both"/>
        <w:rPr>
          <w:rFonts w:asciiTheme="minorHAnsi" w:hAnsiTheme="minorHAnsi" w:cstheme="minorHAnsi"/>
          <w:sz w:val="22"/>
          <w:szCs w:val="22"/>
        </w:rPr>
      </w:pPr>
      <w:proofErr w:type="gramStart"/>
      <w:r w:rsidRPr="00A62A69">
        <w:rPr>
          <w:rFonts w:asciiTheme="minorHAnsi" w:hAnsiTheme="minorHAnsi" w:cstheme="minorHAnsi"/>
          <w:color w:val="auto"/>
          <w:sz w:val="22"/>
          <w:szCs w:val="22"/>
        </w:rPr>
        <w:t>refrain</w:t>
      </w:r>
      <w:proofErr w:type="gramEnd"/>
      <w:r w:rsidRPr="00A62A69">
        <w:rPr>
          <w:rFonts w:asciiTheme="minorHAnsi" w:hAnsiTheme="minorHAnsi" w:cstheme="minorHAnsi"/>
          <w:color w:val="auto"/>
          <w:sz w:val="22"/>
          <w:szCs w:val="22"/>
        </w:rPr>
        <w:t xml:space="preserve"> from any legal or factual actions which might in any way undermine the security of Personal Data or threaten the other Joint Controller with civil, administrative or criminal liability.</w:t>
      </w:r>
    </w:p>
    <w:p w14:paraId="18C365F0" w14:textId="77777777" w:rsidR="00BB7605" w:rsidRPr="00A62A69" w:rsidRDefault="00BB7605" w:rsidP="00BB7605">
      <w:pPr>
        <w:pStyle w:val="Listenabsatz"/>
        <w:numPr>
          <w:ilvl w:val="0"/>
          <w:numId w:val="5"/>
        </w:numPr>
        <w:tabs>
          <w:tab w:val="left" w:pos="1277"/>
          <w:tab w:val="left" w:pos="4256"/>
        </w:tabs>
        <w:spacing w:after="120" w:line="276" w:lineRule="auto"/>
        <w:ind w:left="426" w:hanging="284"/>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Categories of data subjects and personal data, the purposes and means of processing, including the participation of Joint Controllers in those processes, as well as the categories of recipients of the Personal Data shall be defined in Appendix 1 to the Agreement.</w:t>
      </w:r>
    </w:p>
    <w:p w14:paraId="1B2A6DCC"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b/>
          <w:bCs/>
          <w:color w:val="auto"/>
          <w:sz w:val="22"/>
          <w:szCs w:val="22"/>
        </w:rPr>
      </w:pPr>
    </w:p>
    <w:p w14:paraId="45C2FB22" w14:textId="77777777" w:rsidR="00BB7605" w:rsidRPr="00A62A69" w:rsidRDefault="00BB7605" w:rsidP="00BB7605">
      <w:pPr>
        <w:pStyle w:val="Standard1"/>
        <w:tabs>
          <w:tab w:val="left" w:pos="3405"/>
        </w:tabs>
        <w:spacing w:after="120" w:line="276" w:lineRule="auto"/>
        <w:jc w:val="center"/>
        <w:rPr>
          <w:rFonts w:asciiTheme="minorHAnsi" w:hAnsiTheme="minorHAnsi" w:cstheme="minorHAnsi"/>
          <w:sz w:val="22"/>
          <w:szCs w:val="22"/>
        </w:rPr>
      </w:pPr>
      <w:r w:rsidRPr="00A62A69">
        <w:rPr>
          <w:rFonts w:asciiTheme="minorHAnsi" w:hAnsiTheme="minorHAnsi" w:cstheme="minorHAnsi"/>
          <w:b/>
          <w:bCs/>
          <w:sz w:val="22"/>
          <w:szCs w:val="22"/>
        </w:rPr>
        <w:t>§ 3.</w:t>
      </w:r>
    </w:p>
    <w:p w14:paraId="642920E4"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sz w:val="22"/>
          <w:szCs w:val="22"/>
        </w:rPr>
      </w:pPr>
      <w:r w:rsidRPr="00A62A69">
        <w:rPr>
          <w:rFonts w:asciiTheme="minorHAnsi" w:hAnsiTheme="minorHAnsi" w:cstheme="minorHAnsi"/>
          <w:b/>
          <w:bCs/>
          <w:color w:val="auto"/>
          <w:sz w:val="22"/>
          <w:szCs w:val="22"/>
        </w:rPr>
        <w:t>Controllers’ rights and obligations</w:t>
      </w:r>
    </w:p>
    <w:p w14:paraId="18DFA6FE" w14:textId="77777777" w:rsidR="00BB7605" w:rsidRPr="00A62A69" w:rsidRDefault="00BB7605" w:rsidP="00BB7605">
      <w:pPr>
        <w:pStyle w:val="Listenabsatz"/>
        <w:numPr>
          <w:ilvl w:val="0"/>
          <w:numId w:val="15"/>
        </w:numPr>
        <w:tabs>
          <w:tab w:val="left" w:pos="852"/>
        </w:tabs>
        <w:spacing w:after="120" w:line="276" w:lineRule="auto"/>
        <w:ind w:left="426" w:hanging="284"/>
        <w:jc w:val="both"/>
        <w:rPr>
          <w:rFonts w:asciiTheme="minorHAnsi" w:hAnsiTheme="minorHAnsi" w:cstheme="minorHAnsi"/>
          <w:sz w:val="22"/>
          <w:szCs w:val="22"/>
        </w:rPr>
      </w:pPr>
      <w:r w:rsidRPr="00A62A69">
        <w:rPr>
          <w:rFonts w:asciiTheme="minorHAnsi" w:hAnsiTheme="minorHAnsi" w:cstheme="minorHAnsi"/>
          <w:color w:val="auto"/>
          <w:sz w:val="22"/>
          <w:szCs w:val="22"/>
        </w:rPr>
        <w:t>The Joint Controllers declare that they have the means enabling them to process and protect Personal Data they are processing, including information systems meeting the requirements of the appropriate level of security, as stipulated by the GDPR. They will each fully adhere to the applicable Data Protection Law(s) with respect to obligations and responsibilities of controllers.</w:t>
      </w:r>
    </w:p>
    <w:p w14:paraId="571621C8" w14:textId="77777777" w:rsidR="00BB7605" w:rsidRPr="00A62A69" w:rsidRDefault="00BB7605" w:rsidP="00BB7605">
      <w:pPr>
        <w:pStyle w:val="AOHead2"/>
        <w:keepNext w:val="0"/>
        <w:numPr>
          <w:ilvl w:val="0"/>
          <w:numId w:val="2"/>
        </w:numPr>
        <w:spacing w:before="0" w:after="120" w:line="276" w:lineRule="auto"/>
        <w:ind w:left="426" w:hanging="284"/>
        <w:rPr>
          <w:rFonts w:asciiTheme="minorHAnsi" w:hAnsiTheme="minorHAnsi" w:cstheme="minorHAnsi"/>
        </w:rPr>
      </w:pPr>
      <w:r w:rsidRPr="00A62A69">
        <w:rPr>
          <w:rFonts w:asciiTheme="minorHAnsi" w:hAnsiTheme="minorHAnsi" w:cstheme="minorHAnsi"/>
          <w:b w:val="0"/>
        </w:rPr>
        <w:t>In particular, the Joint Controllers shall:</w:t>
      </w:r>
    </w:p>
    <w:p w14:paraId="071AE8C0" w14:textId="77777777" w:rsidR="00BB7605" w:rsidRPr="00A62A69" w:rsidRDefault="00BB7605" w:rsidP="41598DFA">
      <w:pPr>
        <w:pStyle w:val="AOHead3"/>
        <w:numPr>
          <w:ilvl w:val="2"/>
          <w:numId w:val="20"/>
        </w:numPr>
        <w:spacing w:before="0" w:after="120" w:line="276" w:lineRule="auto"/>
        <w:ind w:left="709" w:hanging="425"/>
        <w:rPr>
          <w:rFonts w:asciiTheme="minorHAnsi" w:hAnsiTheme="minorHAnsi" w:cstheme="minorHAnsi"/>
        </w:rPr>
      </w:pPr>
      <w:r w:rsidRPr="00A62A69">
        <w:rPr>
          <w:rFonts w:asciiTheme="minorHAnsi" w:hAnsiTheme="minorHAnsi" w:cstheme="minorHAnsi"/>
        </w:rPr>
        <w:t>exercise due diligence in processing Personal Data and process Personal Data pursuant to the Agreement, the GDPR and other provisions of Data Protection Law(s), including the appropriate provisions of each Controller’s national law;</w:t>
      </w:r>
    </w:p>
    <w:p w14:paraId="2E5FC13A" w14:textId="77777777" w:rsidR="00BB7605" w:rsidRPr="00A62A69" w:rsidRDefault="00BB7605" w:rsidP="41598DFA">
      <w:pPr>
        <w:pStyle w:val="AOHead3"/>
        <w:numPr>
          <w:ilvl w:val="2"/>
          <w:numId w:val="20"/>
        </w:numPr>
        <w:spacing w:before="0" w:after="120" w:line="276" w:lineRule="auto"/>
        <w:ind w:left="709" w:hanging="425"/>
        <w:rPr>
          <w:rFonts w:asciiTheme="minorHAnsi" w:hAnsiTheme="minorHAnsi" w:cstheme="minorHAnsi"/>
        </w:rPr>
      </w:pPr>
      <w:r w:rsidRPr="00A62A69">
        <w:rPr>
          <w:rFonts w:asciiTheme="minorHAnsi" w:hAnsiTheme="minorHAnsi" w:cstheme="minorHAnsi"/>
        </w:rPr>
        <w:t>restrict access to Personal Data only to persons who need the access to Personal Data for the purposes of the Agreement and Cooperation, provide those persons with relevant authorisations, offer relevant training on personal data protection and ensure confidentiality of Personal Data processed thereby, both during and after their employment or other cooperation with a Joint Controller;</w:t>
      </w:r>
    </w:p>
    <w:p w14:paraId="6CD07B85" w14:textId="37A849B2" w:rsidR="41598DFA" w:rsidRPr="00A62A69" w:rsidRDefault="00BB7605" w:rsidP="0060364E">
      <w:pPr>
        <w:pStyle w:val="AOHead3"/>
        <w:numPr>
          <w:ilvl w:val="2"/>
          <w:numId w:val="20"/>
        </w:numPr>
        <w:spacing w:before="0" w:after="120" w:line="276" w:lineRule="auto"/>
        <w:ind w:left="709" w:hanging="425"/>
        <w:rPr>
          <w:rFonts w:asciiTheme="minorHAnsi" w:hAnsiTheme="minorHAnsi" w:cstheme="minorHAnsi"/>
        </w:rPr>
      </w:pPr>
      <w:r w:rsidRPr="00A62A69">
        <w:rPr>
          <w:rFonts w:asciiTheme="minorHAnsi" w:hAnsiTheme="minorHAnsi" w:cstheme="minorHAnsi"/>
        </w:rPr>
        <w:t>assist the other Joint Controller, where possible, in meeting its (</w:t>
      </w:r>
      <w:proofErr w:type="spellStart"/>
      <w:r w:rsidRPr="00A62A69">
        <w:rPr>
          <w:rFonts w:asciiTheme="minorHAnsi" w:hAnsiTheme="minorHAnsi" w:cstheme="minorHAnsi"/>
        </w:rPr>
        <w:t>i</w:t>
      </w:r>
      <w:proofErr w:type="spellEnd"/>
      <w:r w:rsidRPr="00A62A69">
        <w:rPr>
          <w:rFonts w:asciiTheme="minorHAnsi" w:hAnsiTheme="minorHAnsi" w:cstheme="minorHAnsi"/>
        </w:rPr>
        <w:t xml:space="preserve">) obligation to respond to requests from data subjects and (ii) obligations laid down in Articles 32 through 36 of the GDPR; </w:t>
      </w:r>
    </w:p>
    <w:p w14:paraId="1B6BED2B" w14:textId="77777777" w:rsidR="00BB7605" w:rsidRPr="00A62A69" w:rsidRDefault="00BB7605" w:rsidP="00BB7605">
      <w:pPr>
        <w:pStyle w:val="Listenabsatz"/>
        <w:numPr>
          <w:ilvl w:val="0"/>
          <w:numId w:val="2"/>
        </w:numPr>
        <w:tabs>
          <w:tab w:val="left" w:pos="852"/>
        </w:tabs>
        <w:spacing w:after="120" w:line="276" w:lineRule="auto"/>
        <w:ind w:left="426" w:hanging="284"/>
        <w:jc w:val="both"/>
        <w:rPr>
          <w:rFonts w:asciiTheme="minorHAnsi" w:eastAsia="SimSun" w:hAnsiTheme="minorHAnsi" w:cstheme="minorHAnsi"/>
          <w:bCs/>
          <w:color w:val="auto"/>
          <w:sz w:val="22"/>
          <w:szCs w:val="22"/>
          <w:lang w:eastAsia="en-US"/>
        </w:rPr>
      </w:pPr>
      <w:r w:rsidRPr="00A62A69">
        <w:rPr>
          <w:rFonts w:asciiTheme="minorHAnsi" w:eastAsia="SimSun" w:hAnsiTheme="minorHAnsi" w:cstheme="minorHAnsi"/>
          <w:bCs/>
          <w:color w:val="auto"/>
          <w:sz w:val="22"/>
          <w:szCs w:val="22"/>
          <w:lang w:eastAsia="en-US"/>
        </w:rPr>
        <w:t>The Joint Controllers shall provide each other with the necessary assistance in carrying out the obligations referred to in section 2 point 5) above, in particular in the notification of a personal data breach, by:</w:t>
      </w:r>
    </w:p>
    <w:p w14:paraId="167639E7" w14:textId="77777777" w:rsidR="00BB7605" w:rsidRPr="00A62A69" w:rsidRDefault="00BB7605" w:rsidP="41598DFA">
      <w:pPr>
        <w:pStyle w:val="Listenabsatz"/>
        <w:numPr>
          <w:ilvl w:val="1"/>
          <w:numId w:val="21"/>
        </w:numPr>
        <w:tabs>
          <w:tab w:val="left" w:pos="852"/>
        </w:tabs>
        <w:spacing w:after="120" w:line="276" w:lineRule="auto"/>
        <w:ind w:left="709" w:hanging="425"/>
        <w:jc w:val="both"/>
        <w:rPr>
          <w:rFonts w:asciiTheme="minorHAnsi" w:eastAsia="SimSun" w:hAnsiTheme="minorHAnsi" w:cstheme="minorHAnsi"/>
          <w:color w:val="auto"/>
          <w:sz w:val="22"/>
          <w:szCs w:val="22"/>
          <w:lang w:eastAsia="en-US"/>
        </w:rPr>
      </w:pPr>
      <w:r w:rsidRPr="00A62A69">
        <w:rPr>
          <w:rFonts w:asciiTheme="minorHAnsi" w:eastAsia="SimSun" w:hAnsiTheme="minorHAnsi" w:cstheme="minorHAnsi"/>
          <w:color w:val="auto"/>
          <w:sz w:val="22"/>
          <w:szCs w:val="22"/>
          <w:lang w:eastAsia="en-US"/>
        </w:rPr>
        <w:t>providing, at the request of a Controller, information concerning the processing of personal data immediately upon receipt of such request as soon as possible;</w:t>
      </w:r>
    </w:p>
    <w:p w14:paraId="50981DFF" w14:textId="77777777" w:rsidR="00BB7605" w:rsidRPr="00A62A69" w:rsidRDefault="00BB7605" w:rsidP="41598DFA">
      <w:pPr>
        <w:pStyle w:val="Listenabsatz"/>
        <w:numPr>
          <w:ilvl w:val="1"/>
          <w:numId w:val="21"/>
        </w:numPr>
        <w:tabs>
          <w:tab w:val="left" w:pos="852"/>
        </w:tabs>
        <w:spacing w:after="120" w:line="276" w:lineRule="auto"/>
        <w:ind w:left="709" w:hanging="425"/>
        <w:jc w:val="both"/>
        <w:rPr>
          <w:rFonts w:asciiTheme="minorHAnsi" w:eastAsia="SimSun" w:hAnsiTheme="minorHAnsi" w:cstheme="minorHAnsi"/>
          <w:color w:val="auto"/>
          <w:sz w:val="22"/>
          <w:szCs w:val="22"/>
          <w:lang w:eastAsia="en-US"/>
        </w:rPr>
      </w:pPr>
      <w:r w:rsidRPr="00A62A69">
        <w:rPr>
          <w:rFonts w:asciiTheme="minorHAnsi" w:eastAsia="SimSun" w:hAnsiTheme="minorHAnsi" w:cstheme="minorHAnsi"/>
          <w:color w:val="auto"/>
          <w:sz w:val="22"/>
          <w:szCs w:val="22"/>
          <w:lang w:eastAsia="en-US"/>
        </w:rPr>
        <w:t xml:space="preserve">notifying the other Joint Controllers of any breach as soon as possible but not later than 48 hours of its discovery. The notification should include all the information referred to in Article </w:t>
      </w:r>
      <w:r w:rsidRPr="00A62A69">
        <w:rPr>
          <w:rFonts w:asciiTheme="minorHAnsi" w:eastAsia="SimSun" w:hAnsiTheme="minorHAnsi" w:cstheme="minorHAnsi"/>
          <w:color w:val="auto"/>
          <w:sz w:val="22"/>
          <w:szCs w:val="22"/>
          <w:lang w:eastAsia="en-US"/>
        </w:rPr>
        <w:lastRenderedPageBreak/>
        <w:t>33 (3) of the GDPR. If - and to the extent that - the information cannot be provided at the same time, they can be given successively without undue delay;</w:t>
      </w:r>
    </w:p>
    <w:p w14:paraId="76C3999F" w14:textId="77777777" w:rsidR="00BB7605" w:rsidRPr="00A62A69" w:rsidRDefault="00BB7605" w:rsidP="41598DFA">
      <w:pPr>
        <w:pStyle w:val="Listenabsatz"/>
        <w:numPr>
          <w:ilvl w:val="1"/>
          <w:numId w:val="21"/>
        </w:numPr>
        <w:tabs>
          <w:tab w:val="left" w:pos="852"/>
        </w:tabs>
        <w:spacing w:after="120" w:line="276" w:lineRule="auto"/>
        <w:ind w:left="709" w:hanging="425"/>
        <w:jc w:val="both"/>
        <w:rPr>
          <w:rFonts w:asciiTheme="minorHAnsi" w:eastAsia="SimSun" w:hAnsiTheme="minorHAnsi" w:cstheme="minorHAnsi"/>
          <w:color w:val="auto"/>
          <w:sz w:val="22"/>
          <w:szCs w:val="22"/>
          <w:lang w:eastAsia="en-US"/>
        </w:rPr>
      </w:pPr>
      <w:r w:rsidRPr="00A62A69">
        <w:rPr>
          <w:rFonts w:asciiTheme="minorHAnsi" w:eastAsia="SimSun" w:hAnsiTheme="minorHAnsi" w:cstheme="minorHAnsi"/>
          <w:color w:val="auto"/>
          <w:sz w:val="22"/>
          <w:szCs w:val="22"/>
          <w:lang w:eastAsia="en-US"/>
        </w:rPr>
        <w:t xml:space="preserve">providing to the other Joint Controllers all information necessary for the communication of a personal data breach to the data subject; </w:t>
      </w:r>
    </w:p>
    <w:p w14:paraId="3E49F372" w14:textId="10915536" w:rsidR="00BB7605" w:rsidRPr="00A62A69" w:rsidRDefault="00BB7605" w:rsidP="08BABD1D">
      <w:pPr>
        <w:pStyle w:val="Listenabsatz"/>
        <w:numPr>
          <w:ilvl w:val="1"/>
          <w:numId w:val="21"/>
        </w:numPr>
        <w:tabs>
          <w:tab w:val="left" w:pos="852"/>
        </w:tabs>
        <w:spacing w:after="120" w:line="276" w:lineRule="auto"/>
        <w:ind w:left="709" w:hanging="425"/>
        <w:jc w:val="both"/>
        <w:rPr>
          <w:rFonts w:asciiTheme="minorHAnsi" w:eastAsiaTheme="minorEastAsia" w:hAnsiTheme="minorHAnsi" w:cstheme="minorHAnsi"/>
          <w:color w:val="auto"/>
          <w:sz w:val="22"/>
          <w:szCs w:val="22"/>
          <w:lang w:eastAsia="en-US"/>
        </w:rPr>
      </w:pPr>
      <w:r w:rsidRPr="00A62A69">
        <w:rPr>
          <w:rFonts w:asciiTheme="minorHAnsi" w:eastAsia="SimSun" w:hAnsiTheme="minorHAnsi" w:cstheme="minorHAnsi"/>
          <w:color w:val="auto"/>
          <w:sz w:val="22"/>
          <w:szCs w:val="22"/>
          <w:lang w:eastAsia="en-US"/>
        </w:rPr>
        <w:t xml:space="preserve">informing the other Joint Controllers of inquiries, requests or demands from data subjects and other individuals, national or European Union public administrations, including relevant supervisory authorities and courts, as well as any controls or inspections by such authorities in connection with the joint controllership of Personal Data; information shall be provided promptly and in such a way as to enable the other Joint Controllers to comply with the obligations set out in sections 2 and 3, </w:t>
      </w:r>
      <w:r w:rsidR="2EEF9110" w:rsidRPr="00A62A69">
        <w:rPr>
          <w:rFonts w:asciiTheme="minorHAnsi" w:eastAsia="Segoe UI" w:hAnsiTheme="minorHAnsi" w:cstheme="minorHAnsi"/>
          <w:sz w:val="18"/>
          <w:szCs w:val="18"/>
        </w:rPr>
        <w:t xml:space="preserve"> without undue delay but not later than 7 calendar days</w:t>
      </w:r>
      <w:r w:rsidRPr="00A62A69">
        <w:rPr>
          <w:rFonts w:asciiTheme="minorHAnsi" w:eastAsia="SimSun" w:hAnsiTheme="minorHAnsi" w:cstheme="minorHAnsi"/>
          <w:color w:val="auto"/>
          <w:sz w:val="22"/>
          <w:szCs w:val="22"/>
          <w:lang w:eastAsia="en-US"/>
        </w:rPr>
        <w:t xml:space="preserve"> after receipt of an inquiry, request or demand or after the start of a control or inspection.</w:t>
      </w:r>
    </w:p>
    <w:p w14:paraId="360D2B64" w14:textId="77777777" w:rsidR="00BB7605" w:rsidRPr="00A62A69" w:rsidRDefault="00BB7605" w:rsidP="00BB7605">
      <w:pPr>
        <w:pStyle w:val="Listenabsatz"/>
        <w:tabs>
          <w:tab w:val="left" w:pos="4185"/>
        </w:tabs>
        <w:spacing w:after="120" w:line="276" w:lineRule="auto"/>
        <w:ind w:left="780" w:hanging="354"/>
        <w:jc w:val="center"/>
        <w:rPr>
          <w:rFonts w:asciiTheme="minorHAnsi" w:hAnsiTheme="minorHAnsi" w:cstheme="minorHAnsi"/>
          <w:sz w:val="22"/>
          <w:szCs w:val="22"/>
        </w:rPr>
      </w:pPr>
      <w:r w:rsidRPr="00A62A69">
        <w:rPr>
          <w:rFonts w:asciiTheme="minorHAnsi" w:hAnsiTheme="minorHAnsi" w:cstheme="minorHAnsi"/>
          <w:b/>
          <w:bCs/>
          <w:color w:val="auto"/>
          <w:sz w:val="22"/>
          <w:szCs w:val="22"/>
        </w:rPr>
        <w:t>§ 4.</w:t>
      </w:r>
    </w:p>
    <w:p w14:paraId="3246600A" w14:textId="77777777" w:rsidR="00BB7605" w:rsidRPr="00A62A69" w:rsidRDefault="00BB7605" w:rsidP="00BB7605">
      <w:pPr>
        <w:pStyle w:val="Standard1"/>
        <w:spacing w:after="60" w:line="276" w:lineRule="auto"/>
        <w:jc w:val="center"/>
        <w:rPr>
          <w:rFonts w:asciiTheme="minorHAnsi" w:hAnsiTheme="minorHAnsi" w:cstheme="minorHAnsi"/>
          <w:sz w:val="22"/>
          <w:szCs w:val="22"/>
        </w:rPr>
      </w:pPr>
      <w:r w:rsidRPr="00A62A69">
        <w:rPr>
          <w:rFonts w:asciiTheme="minorHAnsi" w:hAnsiTheme="minorHAnsi" w:cstheme="minorHAnsi"/>
          <w:b/>
          <w:bCs/>
          <w:sz w:val="22"/>
          <w:szCs w:val="22"/>
        </w:rPr>
        <w:t xml:space="preserve">Data </w:t>
      </w:r>
      <w:proofErr w:type="spellStart"/>
      <w:r w:rsidRPr="00A62A69">
        <w:rPr>
          <w:rFonts w:asciiTheme="minorHAnsi" w:hAnsiTheme="minorHAnsi" w:cstheme="minorHAnsi"/>
          <w:b/>
          <w:bCs/>
          <w:sz w:val="22"/>
          <w:szCs w:val="22"/>
        </w:rPr>
        <w:t>subjects</w:t>
      </w:r>
      <w:proofErr w:type="spellEnd"/>
      <w:r w:rsidRPr="00A62A69">
        <w:rPr>
          <w:rFonts w:asciiTheme="minorHAnsi" w:hAnsiTheme="minorHAnsi" w:cstheme="minorHAnsi"/>
          <w:b/>
          <w:bCs/>
          <w:sz w:val="22"/>
          <w:szCs w:val="22"/>
        </w:rPr>
        <w:t xml:space="preserve">’ </w:t>
      </w:r>
      <w:proofErr w:type="spellStart"/>
      <w:r w:rsidRPr="00A62A69">
        <w:rPr>
          <w:rFonts w:asciiTheme="minorHAnsi" w:hAnsiTheme="minorHAnsi" w:cstheme="minorHAnsi"/>
          <w:b/>
          <w:bCs/>
          <w:sz w:val="22"/>
          <w:szCs w:val="22"/>
        </w:rPr>
        <w:t>rights</w:t>
      </w:r>
      <w:proofErr w:type="spellEnd"/>
    </w:p>
    <w:p w14:paraId="50DF28C3" w14:textId="77777777" w:rsidR="00BB7605" w:rsidRPr="00A62A69" w:rsidRDefault="00BB7605" w:rsidP="00BB7605">
      <w:pPr>
        <w:pStyle w:val="Listenabsatz"/>
        <w:numPr>
          <w:ilvl w:val="0"/>
          <w:numId w:val="18"/>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bCs/>
          <w:color w:val="auto"/>
          <w:sz w:val="22"/>
          <w:szCs w:val="22"/>
        </w:rPr>
        <w:t>The Joint Controllers shall inform, in any way they deem appropriate, the data subjects of the essences of this Agreement and shall provide them the information referred to in Appendices 1 and 2 in accordance with Article 26 and Article 12 of the GDPR.</w:t>
      </w:r>
    </w:p>
    <w:p w14:paraId="1C2BA579" w14:textId="77777777" w:rsidR="00BB7605" w:rsidRPr="00A62A69" w:rsidRDefault="00BB7605" w:rsidP="00BB7605">
      <w:pPr>
        <w:pStyle w:val="Listenabsatz"/>
        <w:numPr>
          <w:ilvl w:val="0"/>
          <w:numId w:val="10"/>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bCs/>
          <w:color w:val="auto"/>
          <w:sz w:val="22"/>
          <w:szCs w:val="22"/>
        </w:rPr>
        <w:t xml:space="preserve">The information referred to in section 1 shall be primarily provided to the data subjects via the electronic proposal submission system or by the Controller who collects the personal data. </w:t>
      </w:r>
    </w:p>
    <w:p w14:paraId="5177C442" w14:textId="77777777" w:rsidR="00BB7605" w:rsidRPr="00A62A69" w:rsidRDefault="00BB7605" w:rsidP="00BB7605">
      <w:pPr>
        <w:pStyle w:val="Listenabsatz"/>
        <w:numPr>
          <w:ilvl w:val="0"/>
          <w:numId w:val="10"/>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bCs/>
          <w:color w:val="auto"/>
          <w:sz w:val="22"/>
          <w:szCs w:val="22"/>
        </w:rPr>
        <w:t xml:space="preserve">Data subjects may contact any of the Joint Controllers about the rights granted to them by Articles 15 - 22 of the GDPR. The contacted Controller shall identify the responsible Controller and forward the request internally to this Controller. The originally contacted Controller shall carry out all necessary communication with the data subject. </w:t>
      </w:r>
    </w:p>
    <w:p w14:paraId="7AB105BE" w14:textId="77777777" w:rsidR="00BB7605" w:rsidRPr="00A62A69" w:rsidRDefault="00BB7605" w:rsidP="00BB7605">
      <w:pPr>
        <w:pStyle w:val="Listenabsatz"/>
        <w:numPr>
          <w:ilvl w:val="0"/>
          <w:numId w:val="10"/>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bCs/>
          <w:color w:val="auto"/>
          <w:sz w:val="22"/>
          <w:szCs w:val="22"/>
        </w:rPr>
        <w:t xml:space="preserve">The responsible Controller shall be determined as follows: If the data of the data subject is part of a set of data which can be attributed to a Controller, this Controller shall be responsible. </w:t>
      </w:r>
      <w:r w:rsidRPr="00A62A69">
        <w:rPr>
          <w:rFonts w:asciiTheme="minorHAnsi" w:hAnsiTheme="minorHAnsi" w:cstheme="minorHAnsi"/>
          <w:bCs/>
          <w:color w:val="auto"/>
          <w:sz w:val="22"/>
          <w:szCs w:val="22"/>
          <w:lang w:val="en-US"/>
        </w:rPr>
        <w:t xml:space="preserve">In all other cases </w:t>
      </w:r>
      <w:r w:rsidRPr="00A62A69">
        <w:rPr>
          <w:rFonts w:asciiTheme="minorHAnsi" w:hAnsiTheme="minorHAnsi" w:cstheme="minorHAnsi"/>
          <w:bCs/>
          <w:color w:val="auto"/>
          <w:sz w:val="22"/>
          <w:szCs w:val="22"/>
        </w:rPr>
        <w:t>the Controller contacted by the data subject shall be the responsible Controller.</w:t>
      </w:r>
    </w:p>
    <w:p w14:paraId="74364E32" w14:textId="327EAF77" w:rsidR="00BB7605" w:rsidRPr="00A62A69" w:rsidRDefault="00BB7605" w:rsidP="3736A3B0">
      <w:pPr>
        <w:pStyle w:val="Listenabsatz"/>
        <w:numPr>
          <w:ilvl w:val="0"/>
          <w:numId w:val="10"/>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color w:val="auto"/>
          <w:sz w:val="22"/>
          <w:szCs w:val="22"/>
        </w:rPr>
        <w:t xml:space="preserve">The Joint Controllers undertake to comply with the data </w:t>
      </w:r>
      <w:r w:rsidR="2140CCC3" w:rsidRPr="00A62A69">
        <w:rPr>
          <w:rFonts w:asciiTheme="minorHAnsi" w:hAnsiTheme="minorHAnsi" w:cstheme="minorHAnsi"/>
          <w:color w:val="auto"/>
          <w:sz w:val="22"/>
          <w:szCs w:val="22"/>
        </w:rPr>
        <w:t>subjects'</w:t>
      </w:r>
      <w:r w:rsidRPr="00A62A69">
        <w:rPr>
          <w:rFonts w:asciiTheme="minorHAnsi" w:hAnsiTheme="minorHAnsi" w:cstheme="minorHAnsi"/>
          <w:color w:val="auto"/>
          <w:sz w:val="22"/>
          <w:szCs w:val="22"/>
        </w:rPr>
        <w:t xml:space="preserve"> rights and shall assist one another with the execution of data subjects’ requests.</w:t>
      </w:r>
    </w:p>
    <w:p w14:paraId="6262BDE3" w14:textId="77777777" w:rsidR="00BB7605" w:rsidRPr="00A62A69" w:rsidRDefault="00BB7605" w:rsidP="00BB7605">
      <w:pPr>
        <w:pStyle w:val="Standard1"/>
        <w:tabs>
          <w:tab w:val="left" w:pos="426"/>
        </w:tabs>
        <w:spacing w:after="120" w:line="276" w:lineRule="auto"/>
        <w:jc w:val="both"/>
        <w:rPr>
          <w:rFonts w:asciiTheme="minorHAnsi" w:hAnsiTheme="minorHAnsi" w:cstheme="minorHAnsi"/>
          <w:sz w:val="22"/>
          <w:szCs w:val="22"/>
          <w:lang w:val="en-US"/>
        </w:rPr>
      </w:pPr>
    </w:p>
    <w:p w14:paraId="011B92B2" w14:textId="77777777" w:rsidR="00BB7605" w:rsidRPr="00A62A69" w:rsidRDefault="00BB7605" w:rsidP="00BB7605">
      <w:pPr>
        <w:pStyle w:val="Listenabsatz"/>
        <w:tabs>
          <w:tab w:val="left" w:pos="4185"/>
        </w:tabs>
        <w:spacing w:after="120" w:line="276" w:lineRule="auto"/>
        <w:ind w:left="780" w:hanging="420"/>
        <w:jc w:val="center"/>
        <w:rPr>
          <w:rFonts w:asciiTheme="minorHAnsi" w:hAnsiTheme="minorHAnsi" w:cstheme="minorHAnsi"/>
          <w:sz w:val="22"/>
          <w:szCs w:val="22"/>
        </w:rPr>
      </w:pPr>
      <w:r w:rsidRPr="00A62A69">
        <w:rPr>
          <w:rFonts w:asciiTheme="minorHAnsi" w:hAnsiTheme="minorHAnsi" w:cstheme="minorHAnsi"/>
          <w:b/>
          <w:bCs/>
          <w:color w:val="auto"/>
          <w:sz w:val="22"/>
          <w:szCs w:val="22"/>
        </w:rPr>
        <w:t>§ 5.</w:t>
      </w:r>
    </w:p>
    <w:p w14:paraId="19D7795A" w14:textId="77777777" w:rsidR="00BB7605" w:rsidRPr="00A62A69" w:rsidRDefault="00BB7605" w:rsidP="00BB7605">
      <w:pPr>
        <w:pStyle w:val="Listenabsatz"/>
        <w:tabs>
          <w:tab w:val="left" w:pos="4182"/>
        </w:tabs>
        <w:spacing w:after="120" w:line="276" w:lineRule="auto"/>
        <w:ind w:left="780" w:hanging="354"/>
        <w:jc w:val="center"/>
        <w:rPr>
          <w:rFonts w:asciiTheme="minorHAnsi" w:hAnsiTheme="minorHAnsi" w:cstheme="minorHAnsi"/>
          <w:b/>
          <w:bCs/>
          <w:color w:val="auto"/>
          <w:sz w:val="22"/>
          <w:szCs w:val="22"/>
        </w:rPr>
      </w:pPr>
      <w:r w:rsidRPr="00A62A69">
        <w:rPr>
          <w:rFonts w:asciiTheme="minorHAnsi" w:hAnsiTheme="minorHAnsi" w:cstheme="minorHAnsi"/>
          <w:b/>
          <w:bCs/>
          <w:color w:val="auto"/>
          <w:sz w:val="22"/>
          <w:szCs w:val="22"/>
        </w:rPr>
        <w:t>Transfers of Personal Data to third countries</w:t>
      </w:r>
    </w:p>
    <w:p w14:paraId="7A573E7F" w14:textId="671C8A74" w:rsidR="00BB7605" w:rsidRPr="00A62A69" w:rsidRDefault="00BB7605" w:rsidP="3736A3B0">
      <w:pPr>
        <w:pStyle w:val="Listenabsatz"/>
        <w:tabs>
          <w:tab w:val="left" w:pos="4182"/>
        </w:tabs>
        <w:spacing w:after="120" w:line="276" w:lineRule="auto"/>
        <w:ind w:left="0"/>
        <w:jc w:val="both"/>
        <w:rPr>
          <w:rFonts w:asciiTheme="minorHAnsi" w:hAnsiTheme="minorHAnsi" w:cstheme="minorHAnsi"/>
          <w:color w:val="auto"/>
          <w:sz w:val="22"/>
          <w:szCs w:val="22"/>
        </w:rPr>
      </w:pPr>
      <w:r w:rsidRPr="00A62A69">
        <w:rPr>
          <w:rFonts w:asciiTheme="minorHAnsi" w:hAnsiTheme="minorHAnsi" w:cstheme="minorHAnsi"/>
          <w:color w:val="000000" w:themeColor="text1"/>
          <w:sz w:val="22"/>
          <w:szCs w:val="22"/>
        </w:rPr>
        <w:t>Controller and/or its Processor</w:t>
      </w:r>
      <w:r w:rsidR="1E81FC0B" w:rsidRPr="00A62A69">
        <w:rPr>
          <w:rFonts w:asciiTheme="minorHAnsi" w:hAnsiTheme="minorHAnsi" w:cstheme="minorHAnsi"/>
          <w:color w:val="000000" w:themeColor="text1"/>
          <w:sz w:val="22"/>
          <w:szCs w:val="22"/>
        </w:rPr>
        <w:t>(s)</w:t>
      </w:r>
      <w:r w:rsidRPr="00A62A69">
        <w:rPr>
          <w:rFonts w:asciiTheme="minorHAnsi" w:hAnsiTheme="minorHAnsi" w:cstheme="minorHAnsi"/>
          <w:color w:val="000000" w:themeColor="text1"/>
          <w:sz w:val="22"/>
          <w:szCs w:val="22"/>
        </w:rPr>
        <w:t xml:space="preserve"> that transfer(s) personal data in the scope of the execution of the Agreement to a Controller and/or Processor and/or other entity situated in the third country that does not present adequate safeguards under the GDPR shall ensure that such transfer is possible and that it complies with the GDPR (e.g. pursuant to Article 45 of the GDPR – on the basis of an adequacy decision Article 46.2.c) of GDPR – on the basis of standard data protection clauses adopted by the Commission in accordance with the examination procedure in Article 93.2 or pursuant to Article 49 of the GDPR. A copy of standard data protection clauses referred to in the preceding sentence shall be provided when so requested by a data subject. </w:t>
      </w:r>
    </w:p>
    <w:p w14:paraId="00057A73"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b/>
          <w:bCs/>
          <w:color w:val="auto"/>
          <w:sz w:val="22"/>
          <w:szCs w:val="22"/>
        </w:rPr>
      </w:pPr>
    </w:p>
    <w:p w14:paraId="4E1FFFD0" w14:textId="77777777" w:rsidR="0060364E" w:rsidRPr="00A62A69" w:rsidRDefault="0060364E" w:rsidP="00BB7605">
      <w:pPr>
        <w:pStyle w:val="Listenabsatz"/>
        <w:tabs>
          <w:tab w:val="left" w:pos="3405"/>
        </w:tabs>
        <w:spacing w:after="120" w:line="276" w:lineRule="auto"/>
        <w:ind w:left="0"/>
        <w:jc w:val="center"/>
        <w:rPr>
          <w:rFonts w:asciiTheme="minorHAnsi" w:hAnsiTheme="minorHAnsi" w:cstheme="minorHAnsi"/>
          <w:b/>
          <w:bCs/>
          <w:color w:val="auto"/>
          <w:sz w:val="22"/>
          <w:szCs w:val="22"/>
        </w:rPr>
      </w:pPr>
    </w:p>
    <w:p w14:paraId="6D3743A6" w14:textId="77777777" w:rsidR="00BB7605" w:rsidRPr="00A62A69" w:rsidRDefault="00BB7605" w:rsidP="00BB7605">
      <w:pPr>
        <w:pStyle w:val="Listenabsatz"/>
        <w:tabs>
          <w:tab w:val="left" w:pos="3405"/>
        </w:tabs>
        <w:spacing w:after="120" w:line="276" w:lineRule="auto"/>
        <w:ind w:left="0"/>
        <w:jc w:val="center"/>
        <w:rPr>
          <w:rFonts w:asciiTheme="minorHAnsi" w:hAnsiTheme="minorHAnsi" w:cstheme="minorHAnsi"/>
          <w:sz w:val="22"/>
          <w:szCs w:val="22"/>
        </w:rPr>
      </w:pPr>
      <w:r w:rsidRPr="00A62A69">
        <w:rPr>
          <w:rFonts w:asciiTheme="minorHAnsi" w:hAnsiTheme="minorHAnsi" w:cstheme="minorHAnsi"/>
          <w:b/>
          <w:bCs/>
          <w:color w:val="auto"/>
          <w:sz w:val="22"/>
          <w:szCs w:val="22"/>
        </w:rPr>
        <w:lastRenderedPageBreak/>
        <w:t>§ 6.</w:t>
      </w:r>
    </w:p>
    <w:p w14:paraId="7C2B2825" w14:textId="77777777" w:rsidR="00BB7605" w:rsidRPr="00A62A69" w:rsidRDefault="00BB7605" w:rsidP="00BB7605">
      <w:pPr>
        <w:pStyle w:val="Listenabsatz"/>
        <w:tabs>
          <w:tab w:val="left" w:pos="4182"/>
        </w:tabs>
        <w:spacing w:after="120" w:line="276" w:lineRule="auto"/>
        <w:ind w:left="777" w:hanging="420"/>
        <w:jc w:val="center"/>
        <w:rPr>
          <w:rFonts w:asciiTheme="minorHAnsi" w:hAnsiTheme="minorHAnsi" w:cstheme="minorHAnsi"/>
          <w:sz w:val="22"/>
          <w:szCs w:val="22"/>
        </w:rPr>
      </w:pPr>
      <w:r w:rsidRPr="00A62A69">
        <w:rPr>
          <w:rFonts w:asciiTheme="minorHAnsi" w:hAnsiTheme="minorHAnsi" w:cstheme="minorHAnsi"/>
          <w:b/>
          <w:bCs/>
          <w:color w:val="auto"/>
          <w:sz w:val="22"/>
          <w:szCs w:val="22"/>
        </w:rPr>
        <w:t>Entrusting Processors with processing of Personal Data</w:t>
      </w:r>
    </w:p>
    <w:p w14:paraId="1EB01059" w14:textId="77777777" w:rsidR="00BB7605" w:rsidRPr="00A62A69" w:rsidRDefault="00BB7605" w:rsidP="00BB7605">
      <w:pPr>
        <w:pStyle w:val="Listenabsatz"/>
        <w:numPr>
          <w:ilvl w:val="0"/>
          <w:numId w:val="16"/>
        </w:numPr>
        <w:tabs>
          <w:tab w:val="left" w:pos="5528"/>
          <w:tab w:val="left" w:pos="7796"/>
        </w:tabs>
        <w:spacing w:line="276" w:lineRule="auto"/>
        <w:ind w:left="425" w:hanging="425"/>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 xml:space="preserve">The Controllers jointly consent to each of them entrusting Processors with processing of Personal Data subject to this Agreement on terms and to the degree defined by this Agreement and </w:t>
      </w:r>
      <w:r w:rsidRPr="00A62A69">
        <w:rPr>
          <w:rFonts w:asciiTheme="minorHAnsi" w:hAnsiTheme="minorHAnsi" w:cstheme="minorHAnsi"/>
          <w:color w:val="auto"/>
          <w:sz w:val="22"/>
          <w:szCs w:val="22"/>
          <w:shd w:val="clear" w:color="auto" w:fill="FFFFFF"/>
        </w:rPr>
        <w:t>Article 28 of the GDPR</w:t>
      </w:r>
      <w:r w:rsidRPr="00A62A69">
        <w:rPr>
          <w:rFonts w:asciiTheme="minorHAnsi" w:hAnsiTheme="minorHAnsi" w:cstheme="minorHAnsi"/>
          <w:color w:val="auto"/>
          <w:sz w:val="22"/>
          <w:szCs w:val="22"/>
        </w:rPr>
        <w:t>.</w:t>
      </w:r>
    </w:p>
    <w:p w14:paraId="636FF860" w14:textId="77777777" w:rsidR="00BB7605" w:rsidRPr="00A62A69" w:rsidRDefault="00BB7605" w:rsidP="00BB7605">
      <w:pPr>
        <w:pStyle w:val="ABIDefinicja"/>
        <w:numPr>
          <w:ilvl w:val="0"/>
          <w:numId w:val="9"/>
        </w:numPr>
        <w:spacing w:after="0" w:line="264" w:lineRule="auto"/>
        <w:ind w:left="425" w:hanging="425"/>
        <w:rPr>
          <w:rFonts w:asciiTheme="minorHAnsi" w:hAnsiTheme="minorHAnsi" w:cstheme="minorHAnsi"/>
          <w:color w:val="auto"/>
          <w:sz w:val="22"/>
          <w:szCs w:val="22"/>
        </w:rPr>
      </w:pPr>
      <w:r w:rsidRPr="00A62A69">
        <w:rPr>
          <w:rFonts w:asciiTheme="minorHAnsi" w:hAnsiTheme="minorHAnsi" w:cstheme="minorHAnsi"/>
          <w:color w:val="auto"/>
          <w:sz w:val="22"/>
          <w:szCs w:val="22"/>
        </w:rPr>
        <w:t>Each Controller may entrust Processors with processing of Personal Data under this Agreement only for the purposes of this Agreement, Consortium Agreement and the Cooperation.</w:t>
      </w:r>
    </w:p>
    <w:p w14:paraId="5998771B" w14:textId="77777777" w:rsidR="00BB7605" w:rsidRPr="00A62A69" w:rsidRDefault="00BB7605" w:rsidP="00BB7605">
      <w:pPr>
        <w:pStyle w:val="Listenabsatz"/>
        <w:numPr>
          <w:ilvl w:val="0"/>
          <w:numId w:val="9"/>
        </w:numPr>
        <w:spacing w:line="259" w:lineRule="auto"/>
        <w:ind w:left="425" w:hanging="425"/>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 xml:space="preserve">Processors can only carry out specific Personal Data processing activities on behalf of a Controller once the Controller has entered into a contract with such a Processor laying down the obligations of the latter related to Personal Data protection in a manner ensuring sufficient guarantees of technical and organisational measures for the processing to meet the requirements of the GDPR.  </w:t>
      </w:r>
    </w:p>
    <w:p w14:paraId="491E26CB" w14:textId="77777777" w:rsidR="00BB7605" w:rsidRPr="00A62A69" w:rsidRDefault="00BB7605" w:rsidP="00BB7605">
      <w:pPr>
        <w:pStyle w:val="Listenabsatz"/>
        <w:numPr>
          <w:ilvl w:val="0"/>
          <w:numId w:val="9"/>
        </w:numPr>
        <w:spacing w:after="160" w:line="259" w:lineRule="auto"/>
        <w:ind w:left="426" w:hanging="426"/>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A Processor may carry out specific Personal Data processing activities on behalf of a Controller without entering into the contract referred to in section 3 as long as it is possible pursuant to another legal instrument under EU law or national law, which binds the Processor and the Controller.</w:t>
      </w:r>
    </w:p>
    <w:p w14:paraId="24C30760" w14:textId="77777777" w:rsidR="00BB7605" w:rsidRPr="00A62A69" w:rsidRDefault="00BB7605" w:rsidP="00BB7605">
      <w:pPr>
        <w:pStyle w:val="Listenabsatz"/>
        <w:numPr>
          <w:ilvl w:val="0"/>
          <w:numId w:val="9"/>
        </w:numPr>
        <w:spacing w:after="160" w:line="259" w:lineRule="auto"/>
        <w:ind w:left="426" w:hanging="426"/>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This Paragraph shall apply in the case of any intended modifications regarding adding processors or replacing processors with other processors.</w:t>
      </w:r>
    </w:p>
    <w:p w14:paraId="68FEA83E" w14:textId="77777777" w:rsidR="00BB7605" w:rsidRPr="00A62A69" w:rsidRDefault="00BB7605" w:rsidP="3736A3B0">
      <w:pPr>
        <w:pStyle w:val="Listenabsatz"/>
        <w:numPr>
          <w:ilvl w:val="0"/>
          <w:numId w:val="9"/>
        </w:numPr>
        <w:spacing w:after="160" w:line="259" w:lineRule="auto"/>
        <w:ind w:left="426" w:hanging="426"/>
        <w:jc w:val="both"/>
        <w:rPr>
          <w:rFonts w:asciiTheme="minorHAnsi" w:hAnsiTheme="minorHAnsi" w:cstheme="minorHAnsi"/>
          <w:color w:val="auto"/>
          <w:sz w:val="22"/>
          <w:szCs w:val="22"/>
        </w:rPr>
      </w:pPr>
      <w:r w:rsidRPr="00A62A69">
        <w:rPr>
          <w:rFonts w:asciiTheme="minorHAnsi" w:hAnsiTheme="minorHAnsi" w:cstheme="minorHAnsi"/>
          <w:color w:val="auto"/>
          <w:sz w:val="22"/>
          <w:szCs w:val="22"/>
        </w:rPr>
        <w:t>Categories of processors are listed in Appendix 1. The Joint Controller shall provide detailed information on its Processors on request to the data subject</w:t>
      </w:r>
    </w:p>
    <w:p w14:paraId="0C893F79" w14:textId="77777777" w:rsidR="00BB7605" w:rsidRPr="00A62A69" w:rsidRDefault="00BB7605" w:rsidP="00BB7605">
      <w:pPr>
        <w:pStyle w:val="Listenabsatz"/>
        <w:tabs>
          <w:tab w:val="left" w:pos="852"/>
        </w:tabs>
        <w:spacing w:after="120" w:line="276" w:lineRule="auto"/>
        <w:ind w:left="426"/>
        <w:jc w:val="both"/>
        <w:rPr>
          <w:rFonts w:asciiTheme="minorHAnsi" w:hAnsiTheme="minorHAnsi" w:cstheme="minorHAnsi"/>
          <w:color w:val="auto"/>
          <w:sz w:val="22"/>
          <w:szCs w:val="22"/>
        </w:rPr>
      </w:pPr>
    </w:p>
    <w:p w14:paraId="0854BC7C" w14:textId="77777777" w:rsidR="00BB7605" w:rsidRPr="00A62A69" w:rsidRDefault="00BB7605" w:rsidP="00BB7605">
      <w:pPr>
        <w:pStyle w:val="Standard1"/>
        <w:spacing w:after="200" w:line="276" w:lineRule="auto"/>
        <w:jc w:val="center"/>
        <w:rPr>
          <w:rFonts w:asciiTheme="minorHAnsi" w:hAnsiTheme="minorHAnsi" w:cstheme="minorHAnsi"/>
          <w:sz w:val="22"/>
          <w:szCs w:val="22"/>
          <w:lang w:val="en-US"/>
        </w:rPr>
      </w:pPr>
      <w:r w:rsidRPr="00A62A69">
        <w:rPr>
          <w:rFonts w:asciiTheme="minorHAnsi" w:hAnsiTheme="minorHAnsi" w:cstheme="minorHAnsi"/>
          <w:b/>
          <w:bCs/>
          <w:sz w:val="22"/>
          <w:szCs w:val="22"/>
          <w:lang w:val="en-US"/>
        </w:rPr>
        <w:t>§ 7.</w:t>
      </w:r>
    </w:p>
    <w:p w14:paraId="35CF8503" w14:textId="6D22A6E7" w:rsidR="00BB7605" w:rsidRPr="00A62A69" w:rsidRDefault="00BB7605" w:rsidP="41598DFA">
      <w:pPr>
        <w:pStyle w:val="Listenabsatz"/>
        <w:tabs>
          <w:tab w:val="left" w:pos="4182"/>
        </w:tabs>
        <w:spacing w:after="120" w:line="276" w:lineRule="auto"/>
        <w:ind w:left="777" w:hanging="420"/>
        <w:jc w:val="center"/>
        <w:rPr>
          <w:rFonts w:asciiTheme="minorHAnsi" w:hAnsiTheme="minorHAnsi" w:cstheme="minorHAnsi"/>
          <w:sz w:val="22"/>
          <w:szCs w:val="22"/>
        </w:rPr>
      </w:pPr>
      <w:r w:rsidRPr="00A62A69">
        <w:rPr>
          <w:rFonts w:asciiTheme="minorHAnsi" w:hAnsiTheme="minorHAnsi" w:cstheme="minorHAnsi"/>
          <w:b/>
          <w:bCs/>
          <w:color w:val="auto"/>
          <w:sz w:val="22"/>
          <w:szCs w:val="22"/>
        </w:rPr>
        <w:t>Controllers’ liability</w:t>
      </w:r>
      <w:r w:rsidR="0EC374CC" w:rsidRPr="00A62A69">
        <w:rPr>
          <w:rFonts w:asciiTheme="minorHAnsi" w:hAnsiTheme="minorHAnsi" w:cstheme="minorHAnsi"/>
          <w:b/>
          <w:bCs/>
          <w:color w:val="auto"/>
          <w:sz w:val="22"/>
          <w:szCs w:val="22"/>
        </w:rPr>
        <w:t xml:space="preserve"> </w:t>
      </w:r>
    </w:p>
    <w:p w14:paraId="752EA51E" w14:textId="0BBB5C74" w:rsidR="00BB7605" w:rsidRPr="00A62A69" w:rsidRDefault="00BB7605" w:rsidP="0060364E">
      <w:pPr>
        <w:spacing w:after="120"/>
        <w:jc w:val="both"/>
        <w:rPr>
          <w:rFonts w:eastAsia="Times New Roman" w:cstheme="minorHAnsi"/>
          <w:lang w:val="en-GB" w:eastAsia="pl-PL"/>
        </w:rPr>
      </w:pPr>
      <w:r w:rsidRPr="00A62A69">
        <w:rPr>
          <w:rFonts w:cstheme="minorHAnsi"/>
          <w:lang w:val="en-US"/>
        </w:rPr>
        <w:t xml:space="preserve">The liability of the parties </w:t>
      </w:r>
      <w:proofErr w:type="gramStart"/>
      <w:r w:rsidRPr="00A62A69">
        <w:rPr>
          <w:rFonts w:cstheme="minorHAnsi"/>
          <w:lang w:val="en-US"/>
        </w:rPr>
        <w:t xml:space="preserve">is </w:t>
      </w:r>
      <w:r w:rsidRPr="00A62A69">
        <w:rPr>
          <w:rFonts w:eastAsia="Times New Roman" w:cstheme="minorHAnsi"/>
          <w:lang w:val="en-GB" w:eastAsia="pl-PL"/>
        </w:rPr>
        <w:t>governed</w:t>
      </w:r>
      <w:proofErr w:type="gramEnd"/>
      <w:r w:rsidRPr="00A62A69">
        <w:rPr>
          <w:rFonts w:eastAsia="Times New Roman" w:cstheme="minorHAnsi"/>
          <w:lang w:val="en-GB" w:eastAsia="pl-PL"/>
        </w:rPr>
        <w:t xml:space="preserve"> by the legal regulations, in particular Article 82 of the GDPR</w:t>
      </w:r>
      <w:r w:rsidR="0032AB44" w:rsidRPr="00A62A69">
        <w:rPr>
          <w:rFonts w:eastAsia="Times New Roman" w:cstheme="minorHAnsi"/>
          <w:lang w:val="en-GB" w:eastAsia="pl-PL"/>
        </w:rPr>
        <w:t xml:space="preserve"> with regard to the processing activities that they are in charge of</w:t>
      </w:r>
      <w:r w:rsidR="501F8EA9" w:rsidRPr="00A62A69">
        <w:rPr>
          <w:rFonts w:eastAsia="Times New Roman" w:cstheme="minorHAnsi"/>
          <w:lang w:val="en-GB" w:eastAsia="pl-PL"/>
        </w:rPr>
        <w:t xml:space="preserve"> as defined in regard of the Controller’s role in the Collaboration and </w:t>
      </w:r>
      <w:r w:rsidR="65F4846F" w:rsidRPr="00A62A69">
        <w:rPr>
          <w:rFonts w:eastAsia="Times New Roman" w:cstheme="minorHAnsi"/>
          <w:lang w:val="en-GB" w:eastAsia="pl-PL"/>
        </w:rPr>
        <w:t>as stated in Appendix 1</w:t>
      </w:r>
      <w:r w:rsidR="0032AB44" w:rsidRPr="00A62A69">
        <w:rPr>
          <w:rFonts w:eastAsia="Times New Roman" w:cstheme="minorHAnsi"/>
          <w:lang w:val="en-GB" w:eastAsia="pl-PL"/>
        </w:rPr>
        <w:t xml:space="preserve">. </w:t>
      </w:r>
    </w:p>
    <w:p w14:paraId="198178B8" w14:textId="77777777" w:rsidR="00BB7605" w:rsidRPr="00A62A69" w:rsidRDefault="00BB7605" w:rsidP="00BB7605">
      <w:pPr>
        <w:pStyle w:val="Standard1"/>
        <w:spacing w:after="60" w:line="276" w:lineRule="auto"/>
        <w:rPr>
          <w:rFonts w:asciiTheme="minorHAnsi" w:hAnsiTheme="minorHAnsi" w:cstheme="minorHAnsi"/>
          <w:bCs/>
          <w:sz w:val="22"/>
          <w:szCs w:val="22"/>
          <w:lang w:val="en-US"/>
        </w:rPr>
      </w:pPr>
    </w:p>
    <w:p w14:paraId="1700F866" w14:textId="77777777" w:rsidR="00BB7605" w:rsidRPr="00A62A69" w:rsidRDefault="00BB7605" w:rsidP="00BB7605">
      <w:pPr>
        <w:pStyle w:val="Standard1"/>
        <w:spacing w:after="60" w:line="276" w:lineRule="auto"/>
        <w:jc w:val="center"/>
        <w:rPr>
          <w:rFonts w:asciiTheme="minorHAnsi" w:hAnsiTheme="minorHAnsi" w:cstheme="minorHAnsi"/>
          <w:sz w:val="22"/>
          <w:szCs w:val="22"/>
        </w:rPr>
      </w:pPr>
      <w:r w:rsidRPr="00A62A69">
        <w:rPr>
          <w:rFonts w:asciiTheme="minorHAnsi" w:hAnsiTheme="minorHAnsi" w:cstheme="minorHAnsi"/>
          <w:b/>
          <w:bCs/>
          <w:sz w:val="22"/>
          <w:szCs w:val="22"/>
        </w:rPr>
        <w:t>§ 8.</w:t>
      </w:r>
    </w:p>
    <w:p w14:paraId="1B461475" w14:textId="77777777" w:rsidR="00BB7605" w:rsidRPr="00A62A69" w:rsidRDefault="00BB7605" w:rsidP="00BB7605">
      <w:pPr>
        <w:pStyle w:val="Standard1"/>
        <w:tabs>
          <w:tab w:val="left" w:pos="3405"/>
        </w:tabs>
        <w:spacing w:after="120" w:line="276" w:lineRule="auto"/>
        <w:jc w:val="center"/>
        <w:rPr>
          <w:rFonts w:asciiTheme="minorHAnsi" w:hAnsiTheme="minorHAnsi" w:cstheme="minorHAnsi"/>
          <w:sz w:val="22"/>
          <w:szCs w:val="22"/>
        </w:rPr>
      </w:pPr>
      <w:proofErr w:type="spellStart"/>
      <w:r w:rsidRPr="00A62A69">
        <w:rPr>
          <w:rFonts w:asciiTheme="minorHAnsi" w:hAnsiTheme="minorHAnsi" w:cstheme="minorHAnsi"/>
          <w:b/>
          <w:bCs/>
          <w:sz w:val="22"/>
          <w:szCs w:val="22"/>
        </w:rPr>
        <w:t>Collaboration</w:t>
      </w:r>
      <w:proofErr w:type="spellEnd"/>
      <w:r w:rsidRPr="00A62A69">
        <w:rPr>
          <w:rFonts w:asciiTheme="minorHAnsi" w:hAnsiTheme="minorHAnsi" w:cstheme="minorHAnsi"/>
          <w:b/>
          <w:bCs/>
          <w:sz w:val="22"/>
          <w:szCs w:val="22"/>
        </w:rPr>
        <w:t xml:space="preserve"> </w:t>
      </w:r>
      <w:proofErr w:type="spellStart"/>
      <w:r w:rsidRPr="00A62A69">
        <w:rPr>
          <w:rFonts w:asciiTheme="minorHAnsi" w:hAnsiTheme="minorHAnsi" w:cstheme="minorHAnsi"/>
          <w:b/>
          <w:bCs/>
          <w:sz w:val="22"/>
          <w:szCs w:val="22"/>
        </w:rPr>
        <w:t>of</w:t>
      </w:r>
      <w:proofErr w:type="spellEnd"/>
      <w:r w:rsidRPr="00A62A69">
        <w:rPr>
          <w:rFonts w:asciiTheme="minorHAnsi" w:hAnsiTheme="minorHAnsi" w:cstheme="minorHAnsi"/>
          <w:b/>
          <w:bCs/>
          <w:sz w:val="22"/>
          <w:szCs w:val="22"/>
        </w:rPr>
        <w:t xml:space="preserve"> </w:t>
      </w:r>
      <w:proofErr w:type="spellStart"/>
      <w:r w:rsidRPr="00A62A69">
        <w:rPr>
          <w:rFonts w:asciiTheme="minorHAnsi" w:hAnsiTheme="minorHAnsi" w:cstheme="minorHAnsi"/>
          <w:b/>
          <w:bCs/>
          <w:sz w:val="22"/>
          <w:szCs w:val="22"/>
        </w:rPr>
        <w:t>the</w:t>
      </w:r>
      <w:proofErr w:type="spellEnd"/>
      <w:r w:rsidRPr="00A62A69">
        <w:rPr>
          <w:rFonts w:asciiTheme="minorHAnsi" w:hAnsiTheme="minorHAnsi" w:cstheme="minorHAnsi"/>
          <w:b/>
          <w:bCs/>
          <w:sz w:val="22"/>
          <w:szCs w:val="22"/>
        </w:rPr>
        <w:t xml:space="preserve"> </w:t>
      </w:r>
      <w:proofErr w:type="spellStart"/>
      <w:r w:rsidRPr="00A62A69">
        <w:rPr>
          <w:rFonts w:asciiTheme="minorHAnsi" w:hAnsiTheme="minorHAnsi" w:cstheme="minorHAnsi"/>
          <w:b/>
          <w:bCs/>
          <w:sz w:val="22"/>
          <w:szCs w:val="22"/>
        </w:rPr>
        <w:t>Parties</w:t>
      </w:r>
      <w:proofErr w:type="spellEnd"/>
    </w:p>
    <w:p w14:paraId="6A8B9735" w14:textId="77777777" w:rsidR="00BB7605" w:rsidRPr="00A62A69" w:rsidRDefault="00BB7605" w:rsidP="00BB7605">
      <w:pPr>
        <w:pStyle w:val="Listenabsatz"/>
        <w:numPr>
          <w:ilvl w:val="0"/>
          <w:numId w:val="17"/>
        </w:numPr>
        <w:tabs>
          <w:tab w:val="left" w:pos="851"/>
        </w:tabs>
        <w:spacing w:after="120" w:line="276" w:lineRule="auto"/>
        <w:ind w:left="425" w:hanging="425"/>
        <w:jc w:val="both"/>
        <w:rPr>
          <w:rFonts w:asciiTheme="minorHAnsi" w:hAnsiTheme="minorHAnsi" w:cstheme="minorHAnsi"/>
          <w:sz w:val="22"/>
          <w:szCs w:val="22"/>
        </w:rPr>
      </w:pPr>
      <w:r w:rsidRPr="00A62A69">
        <w:rPr>
          <w:rFonts w:asciiTheme="minorHAnsi" w:hAnsiTheme="minorHAnsi" w:cstheme="minorHAnsi"/>
          <w:bCs/>
          <w:color w:val="auto"/>
          <w:sz w:val="22"/>
          <w:szCs w:val="22"/>
        </w:rPr>
        <w:t>The Parties shall cooperate in supervising the implementation of this Agreement.</w:t>
      </w:r>
    </w:p>
    <w:p w14:paraId="0834A9C5" w14:textId="77777777" w:rsidR="00BB7605" w:rsidRPr="00A62A69" w:rsidRDefault="00BB7605" w:rsidP="41598DFA">
      <w:pPr>
        <w:pStyle w:val="Listenabsatz"/>
        <w:numPr>
          <w:ilvl w:val="0"/>
          <w:numId w:val="3"/>
        </w:numPr>
        <w:tabs>
          <w:tab w:val="left" w:pos="851"/>
        </w:tabs>
        <w:spacing w:after="120" w:line="276" w:lineRule="auto"/>
        <w:ind w:left="425" w:hanging="425"/>
        <w:jc w:val="both"/>
        <w:rPr>
          <w:rFonts w:asciiTheme="minorHAnsi" w:hAnsiTheme="minorHAnsi" w:cstheme="minorHAnsi"/>
          <w:sz w:val="22"/>
          <w:szCs w:val="22"/>
        </w:rPr>
      </w:pPr>
      <w:r w:rsidRPr="00A62A69">
        <w:rPr>
          <w:rFonts w:asciiTheme="minorHAnsi" w:hAnsiTheme="minorHAnsi" w:cstheme="minorHAnsi"/>
          <w:color w:val="auto"/>
          <w:sz w:val="22"/>
          <w:szCs w:val="22"/>
        </w:rPr>
        <w:t>The Parties agree that at the time of the implementation of the Agreement they shall cooperate closely, informing one another of any circumstances that have or may have effect on processing of Personal Data.</w:t>
      </w:r>
    </w:p>
    <w:p w14:paraId="6761920D" w14:textId="10D1EE5E" w:rsidR="00BB7605" w:rsidRPr="00A62A69" w:rsidRDefault="28F61EEC" w:rsidP="00A62A69">
      <w:pPr>
        <w:tabs>
          <w:tab w:val="left" w:pos="852"/>
        </w:tabs>
        <w:spacing w:after="60"/>
        <w:ind w:left="450"/>
        <w:jc w:val="both"/>
        <w:rPr>
          <w:rFonts w:cstheme="minorHAnsi"/>
        </w:rPr>
      </w:pPr>
      <w:r w:rsidRPr="00A62A69">
        <w:rPr>
          <w:rFonts w:cstheme="minorHAnsi"/>
        </w:rPr>
        <w:t>Each Party</w:t>
      </w:r>
      <w:r w:rsidR="00BB7605" w:rsidRPr="00A62A69">
        <w:rPr>
          <w:rFonts w:cstheme="minorHAnsi"/>
        </w:rPr>
        <w:t xml:space="preserve"> designate</w:t>
      </w:r>
      <w:r w:rsidR="2B9E1B6F" w:rsidRPr="00A62A69">
        <w:rPr>
          <w:rFonts w:cstheme="minorHAnsi"/>
        </w:rPr>
        <w:t>s</w:t>
      </w:r>
      <w:r w:rsidR="00BB7605" w:rsidRPr="00A62A69">
        <w:rPr>
          <w:rFonts w:cstheme="minorHAnsi"/>
        </w:rPr>
        <w:t xml:space="preserve"> a contact point to coordinate the collaboration of the Parties in connection with the implementation of the Agreement, disclosing their personal data in point 1 of the Appendix 2.</w:t>
      </w:r>
    </w:p>
    <w:p w14:paraId="6023D017" w14:textId="29C7E1D1" w:rsidR="0060364E" w:rsidRPr="00A62A69" w:rsidRDefault="00BB7605" w:rsidP="00A62A69">
      <w:pPr>
        <w:pStyle w:val="Listenabsatz"/>
        <w:numPr>
          <w:ilvl w:val="0"/>
          <w:numId w:val="3"/>
        </w:numPr>
        <w:spacing w:after="60" w:line="276" w:lineRule="auto"/>
        <w:ind w:left="426" w:hanging="426"/>
        <w:jc w:val="both"/>
        <w:rPr>
          <w:rFonts w:asciiTheme="minorHAnsi" w:hAnsiTheme="minorHAnsi" w:cstheme="minorHAnsi"/>
          <w:sz w:val="22"/>
          <w:szCs w:val="22"/>
        </w:rPr>
      </w:pPr>
      <w:r w:rsidRPr="00A62A69">
        <w:rPr>
          <w:rFonts w:asciiTheme="minorHAnsi" w:hAnsiTheme="minorHAnsi" w:cstheme="minorHAnsi"/>
          <w:color w:val="auto"/>
          <w:sz w:val="22"/>
          <w:szCs w:val="22"/>
        </w:rPr>
        <w:t>Amendments to Appendices 1 or 2 shall not require an amendment of the Agreement, however all Parties shall have to be notified thereof either in writing or electronically</w:t>
      </w:r>
      <w:r w:rsidR="1AE4076A" w:rsidRPr="00A62A69">
        <w:rPr>
          <w:rFonts w:asciiTheme="minorHAnsi" w:hAnsiTheme="minorHAnsi" w:cstheme="minorHAnsi"/>
          <w:color w:val="auto"/>
          <w:sz w:val="22"/>
          <w:szCs w:val="22"/>
        </w:rPr>
        <w:t xml:space="preserve"> by the Coordinator</w:t>
      </w:r>
      <w:r w:rsidRPr="00A62A69">
        <w:rPr>
          <w:rFonts w:asciiTheme="minorHAnsi" w:hAnsiTheme="minorHAnsi" w:cstheme="minorHAnsi"/>
          <w:color w:val="auto"/>
          <w:sz w:val="22"/>
          <w:szCs w:val="22"/>
        </w:rPr>
        <w:t>.</w:t>
      </w:r>
    </w:p>
    <w:p w14:paraId="742ED38F" w14:textId="77777777" w:rsidR="00A62A69" w:rsidRDefault="00A62A69" w:rsidP="00A62A69">
      <w:pPr>
        <w:pStyle w:val="Listenabsatz"/>
        <w:spacing w:after="60" w:line="276" w:lineRule="auto"/>
        <w:ind w:left="426"/>
        <w:jc w:val="both"/>
        <w:rPr>
          <w:rFonts w:asciiTheme="minorHAnsi" w:hAnsiTheme="minorHAnsi" w:cstheme="minorHAnsi"/>
          <w:sz w:val="22"/>
          <w:szCs w:val="22"/>
        </w:rPr>
      </w:pPr>
    </w:p>
    <w:p w14:paraId="79BCAF05" w14:textId="77777777" w:rsidR="00A62A69" w:rsidRPr="00A62A69" w:rsidRDefault="00A62A69" w:rsidP="00A62A69">
      <w:pPr>
        <w:pStyle w:val="Listenabsatz"/>
        <w:spacing w:after="60" w:line="276" w:lineRule="auto"/>
        <w:ind w:left="426"/>
        <w:jc w:val="both"/>
        <w:rPr>
          <w:rFonts w:asciiTheme="minorHAnsi" w:hAnsiTheme="minorHAnsi" w:cstheme="minorHAnsi"/>
          <w:sz w:val="22"/>
          <w:szCs w:val="22"/>
        </w:rPr>
      </w:pPr>
    </w:p>
    <w:p w14:paraId="55ECC95F" w14:textId="77777777" w:rsidR="00BB7605" w:rsidRPr="00A62A69" w:rsidRDefault="00BB7605" w:rsidP="00BB7605">
      <w:pPr>
        <w:pStyle w:val="Standard1"/>
        <w:tabs>
          <w:tab w:val="left" w:pos="3762"/>
        </w:tabs>
        <w:spacing w:after="120" w:line="276" w:lineRule="auto"/>
        <w:ind w:left="357" w:hanging="357"/>
        <w:jc w:val="center"/>
        <w:rPr>
          <w:rFonts w:asciiTheme="minorHAnsi" w:hAnsiTheme="minorHAnsi" w:cstheme="minorHAnsi"/>
          <w:sz w:val="22"/>
          <w:szCs w:val="22"/>
          <w:lang w:val="en-US"/>
        </w:rPr>
      </w:pPr>
      <w:r w:rsidRPr="00A62A69">
        <w:rPr>
          <w:rFonts w:asciiTheme="minorHAnsi" w:hAnsiTheme="minorHAnsi" w:cstheme="minorHAnsi"/>
          <w:b/>
          <w:bCs/>
          <w:sz w:val="22"/>
          <w:szCs w:val="22"/>
          <w:lang w:val="en-US"/>
        </w:rPr>
        <w:lastRenderedPageBreak/>
        <w:t>§ 9.</w:t>
      </w:r>
    </w:p>
    <w:p w14:paraId="77F627A3" w14:textId="77777777" w:rsidR="00BB7605" w:rsidRPr="00A62A69" w:rsidRDefault="00BB7605" w:rsidP="41598DFA">
      <w:pPr>
        <w:pStyle w:val="Standard1"/>
        <w:tabs>
          <w:tab w:val="left" w:pos="3762"/>
        </w:tabs>
        <w:spacing w:after="120" w:line="276" w:lineRule="auto"/>
        <w:ind w:left="357" w:hanging="357"/>
        <w:jc w:val="center"/>
        <w:rPr>
          <w:rFonts w:asciiTheme="minorHAnsi" w:hAnsiTheme="minorHAnsi" w:cstheme="minorHAnsi"/>
          <w:sz w:val="22"/>
          <w:szCs w:val="22"/>
          <w:lang w:val="en-US"/>
        </w:rPr>
      </w:pPr>
      <w:r w:rsidRPr="00A62A69">
        <w:rPr>
          <w:rFonts w:asciiTheme="minorHAnsi" w:hAnsiTheme="minorHAnsi" w:cstheme="minorHAnsi"/>
          <w:b/>
          <w:bCs/>
          <w:sz w:val="22"/>
          <w:szCs w:val="22"/>
          <w:lang w:val="en-US"/>
        </w:rPr>
        <w:t>Term and termination of the Agreement</w:t>
      </w:r>
    </w:p>
    <w:p w14:paraId="395B8829" w14:textId="77777777" w:rsidR="00BB7605" w:rsidRPr="00A62A69" w:rsidRDefault="00BB7605" w:rsidP="00BB7605">
      <w:pPr>
        <w:pStyle w:val="Kommentartext"/>
        <w:rPr>
          <w:rFonts w:eastAsia="Times New Roman" w:cstheme="minorHAnsi"/>
          <w:bCs/>
          <w:sz w:val="22"/>
          <w:szCs w:val="22"/>
          <w:lang w:val="en-GB" w:eastAsia="pl-PL"/>
        </w:rPr>
      </w:pPr>
      <w:r w:rsidRPr="00A62A69">
        <w:rPr>
          <w:rFonts w:eastAsia="Times New Roman" w:cstheme="minorHAnsi"/>
          <w:bCs/>
          <w:sz w:val="22"/>
          <w:szCs w:val="22"/>
          <w:lang w:val="en-GB" w:eastAsia="pl-PL"/>
        </w:rPr>
        <w:t>The Agreement will take effect as of the Effective Date.</w:t>
      </w:r>
    </w:p>
    <w:p w14:paraId="5371355A" w14:textId="4F3F872D" w:rsidR="00BB7605" w:rsidRPr="00A62A69" w:rsidRDefault="00BB7605" w:rsidP="00A62A69">
      <w:pPr>
        <w:pStyle w:val="Kommentartext"/>
        <w:rPr>
          <w:rFonts w:eastAsia="Times New Roman" w:cstheme="minorHAnsi"/>
          <w:bCs/>
          <w:sz w:val="22"/>
          <w:szCs w:val="22"/>
          <w:lang w:val="en-GB" w:eastAsia="pl-PL"/>
        </w:rPr>
      </w:pPr>
      <w:r w:rsidRPr="00A62A69">
        <w:rPr>
          <w:rFonts w:eastAsia="Times New Roman" w:cstheme="minorHAnsi"/>
          <w:bCs/>
          <w:sz w:val="22"/>
          <w:szCs w:val="22"/>
          <w:lang w:val="en-GB" w:eastAsia="pl-PL"/>
        </w:rPr>
        <w:t xml:space="preserve">The Agreement </w:t>
      </w:r>
      <w:proofErr w:type="gramStart"/>
      <w:r w:rsidRPr="00A62A69">
        <w:rPr>
          <w:rFonts w:eastAsia="Times New Roman" w:cstheme="minorHAnsi"/>
          <w:bCs/>
          <w:sz w:val="22"/>
          <w:szCs w:val="22"/>
          <w:lang w:val="en-GB" w:eastAsia="pl-PL"/>
        </w:rPr>
        <w:t>shall be concluded</w:t>
      </w:r>
      <w:proofErr w:type="gramEnd"/>
      <w:r w:rsidRPr="00A62A69">
        <w:rPr>
          <w:rFonts w:eastAsia="Times New Roman" w:cstheme="minorHAnsi"/>
          <w:bCs/>
          <w:sz w:val="22"/>
          <w:szCs w:val="22"/>
          <w:lang w:val="en-GB" w:eastAsia="pl-PL"/>
        </w:rPr>
        <w:t xml:space="preserve"> for the period of implementation of the Cooperation and as long as and until, after the termination of the Cooperation, obligations still have to be fulfilled.</w:t>
      </w:r>
    </w:p>
    <w:p w14:paraId="3918A579" w14:textId="77777777" w:rsidR="00BB7605" w:rsidRPr="00A62A69" w:rsidRDefault="00BB7605" w:rsidP="00BB7605">
      <w:pPr>
        <w:pStyle w:val="Listenabsatz"/>
        <w:tabs>
          <w:tab w:val="left" w:pos="426"/>
          <w:tab w:val="left" w:pos="3405"/>
        </w:tabs>
        <w:spacing w:after="120" w:line="276" w:lineRule="auto"/>
        <w:ind w:left="0" w:hanging="425"/>
        <w:jc w:val="center"/>
        <w:rPr>
          <w:rFonts w:asciiTheme="minorHAnsi" w:hAnsiTheme="minorHAnsi" w:cstheme="minorHAnsi"/>
          <w:b/>
          <w:bCs/>
          <w:color w:val="auto"/>
          <w:sz w:val="22"/>
          <w:szCs w:val="22"/>
        </w:rPr>
      </w:pPr>
    </w:p>
    <w:p w14:paraId="0190DC64" w14:textId="77777777" w:rsidR="00BB7605" w:rsidRPr="00A62A69" w:rsidRDefault="00BB7605" w:rsidP="00BB7605">
      <w:pPr>
        <w:pStyle w:val="Listenabsatz"/>
        <w:tabs>
          <w:tab w:val="left" w:pos="426"/>
          <w:tab w:val="left" w:pos="3405"/>
        </w:tabs>
        <w:spacing w:after="120" w:line="276" w:lineRule="auto"/>
        <w:ind w:left="0" w:hanging="425"/>
        <w:jc w:val="center"/>
        <w:rPr>
          <w:rFonts w:asciiTheme="minorHAnsi" w:hAnsiTheme="minorHAnsi" w:cstheme="minorHAnsi"/>
          <w:sz w:val="22"/>
          <w:szCs w:val="22"/>
        </w:rPr>
      </w:pPr>
      <w:r w:rsidRPr="00A62A69">
        <w:rPr>
          <w:rFonts w:asciiTheme="minorHAnsi" w:hAnsiTheme="minorHAnsi" w:cstheme="minorHAnsi"/>
          <w:b/>
          <w:bCs/>
          <w:color w:val="auto"/>
          <w:sz w:val="22"/>
          <w:szCs w:val="22"/>
        </w:rPr>
        <w:t>§ 10.</w:t>
      </w:r>
    </w:p>
    <w:p w14:paraId="2D639C1B" w14:textId="77777777" w:rsidR="00BB7605" w:rsidRPr="00A62A69" w:rsidRDefault="00BB7605" w:rsidP="00BB7605">
      <w:pPr>
        <w:pStyle w:val="Standard1"/>
        <w:tabs>
          <w:tab w:val="left" w:pos="426"/>
          <w:tab w:val="left" w:pos="3405"/>
        </w:tabs>
        <w:spacing w:after="120" w:line="276" w:lineRule="auto"/>
        <w:ind w:hanging="425"/>
        <w:jc w:val="center"/>
        <w:rPr>
          <w:rFonts w:asciiTheme="minorHAnsi" w:hAnsiTheme="minorHAnsi" w:cstheme="minorHAnsi"/>
          <w:sz w:val="22"/>
          <w:szCs w:val="22"/>
        </w:rPr>
      </w:pPr>
      <w:r w:rsidRPr="00A62A69">
        <w:rPr>
          <w:rFonts w:asciiTheme="minorHAnsi" w:hAnsiTheme="minorHAnsi" w:cstheme="minorHAnsi"/>
          <w:b/>
          <w:bCs/>
          <w:sz w:val="22"/>
          <w:szCs w:val="22"/>
        </w:rPr>
        <w:t xml:space="preserve">Final </w:t>
      </w:r>
      <w:proofErr w:type="spellStart"/>
      <w:r w:rsidRPr="00A62A69">
        <w:rPr>
          <w:rFonts w:asciiTheme="minorHAnsi" w:hAnsiTheme="minorHAnsi" w:cstheme="minorHAnsi"/>
          <w:b/>
          <w:bCs/>
          <w:sz w:val="22"/>
          <w:szCs w:val="22"/>
        </w:rPr>
        <w:t>provisions</w:t>
      </w:r>
      <w:proofErr w:type="spellEnd"/>
    </w:p>
    <w:p w14:paraId="61687EFD" w14:textId="77777777" w:rsidR="00BB7605" w:rsidRPr="00A62A69" w:rsidRDefault="00BB7605" w:rsidP="00BB7605">
      <w:pPr>
        <w:pStyle w:val="Listenabsatz"/>
        <w:numPr>
          <w:ilvl w:val="0"/>
          <w:numId w:val="19"/>
        </w:numPr>
        <w:tabs>
          <w:tab w:val="left" w:pos="851"/>
        </w:tabs>
        <w:spacing w:after="120" w:line="276" w:lineRule="auto"/>
        <w:ind w:left="425" w:hanging="425"/>
        <w:jc w:val="both"/>
        <w:rPr>
          <w:rFonts w:asciiTheme="minorHAnsi" w:hAnsiTheme="minorHAnsi" w:cstheme="minorHAnsi"/>
          <w:sz w:val="22"/>
          <w:szCs w:val="22"/>
        </w:rPr>
      </w:pPr>
      <w:r w:rsidRPr="00A62A69">
        <w:rPr>
          <w:rFonts w:asciiTheme="minorHAnsi" w:hAnsiTheme="minorHAnsi" w:cstheme="minorHAnsi"/>
          <w:color w:val="auto"/>
          <w:sz w:val="22"/>
          <w:szCs w:val="22"/>
        </w:rPr>
        <w:t>The Parties hereby agree that the Controllers shall process Personal Data pursuant to this Agreement free of charge, and neither the conclusion of this Agreement nor the processing of data pursuant thereto shall entitle any Controller to seek, on whatever legal basis,</w:t>
      </w:r>
    </w:p>
    <w:p w14:paraId="00DCAAAF" w14:textId="77777777" w:rsidR="00BB7605" w:rsidRPr="00A62A69" w:rsidRDefault="00BB7605" w:rsidP="00BB7605">
      <w:pPr>
        <w:pStyle w:val="Listenabsatz"/>
        <w:numPr>
          <w:ilvl w:val="1"/>
          <w:numId w:val="8"/>
        </w:numPr>
        <w:tabs>
          <w:tab w:val="left" w:pos="1276"/>
        </w:tabs>
        <w:spacing w:after="120" w:line="276" w:lineRule="auto"/>
        <w:ind w:left="850" w:hanging="357"/>
        <w:jc w:val="both"/>
        <w:rPr>
          <w:rFonts w:asciiTheme="minorHAnsi" w:hAnsiTheme="minorHAnsi" w:cstheme="minorHAnsi"/>
          <w:sz w:val="22"/>
          <w:szCs w:val="22"/>
        </w:rPr>
      </w:pPr>
      <w:r w:rsidRPr="00A62A69">
        <w:rPr>
          <w:rFonts w:asciiTheme="minorHAnsi" w:hAnsiTheme="minorHAnsi" w:cstheme="minorHAnsi"/>
          <w:color w:val="auto"/>
          <w:sz w:val="22"/>
          <w:szCs w:val="22"/>
        </w:rPr>
        <w:t xml:space="preserve">remuneration,  </w:t>
      </w:r>
    </w:p>
    <w:p w14:paraId="2C8CB39F" w14:textId="77777777" w:rsidR="00BB7605" w:rsidRPr="00A62A69" w:rsidRDefault="00BB7605" w:rsidP="00BB7605">
      <w:pPr>
        <w:pStyle w:val="Listenabsatz"/>
        <w:numPr>
          <w:ilvl w:val="1"/>
          <w:numId w:val="8"/>
        </w:numPr>
        <w:tabs>
          <w:tab w:val="left" w:pos="1276"/>
        </w:tabs>
        <w:spacing w:after="120" w:line="276" w:lineRule="auto"/>
        <w:ind w:left="850" w:hanging="357"/>
        <w:jc w:val="both"/>
        <w:rPr>
          <w:rFonts w:asciiTheme="minorHAnsi" w:hAnsiTheme="minorHAnsi" w:cstheme="minorHAnsi"/>
          <w:sz w:val="22"/>
          <w:szCs w:val="22"/>
        </w:rPr>
      </w:pPr>
      <w:r w:rsidRPr="00A62A69">
        <w:rPr>
          <w:rFonts w:asciiTheme="minorHAnsi" w:hAnsiTheme="minorHAnsi" w:cstheme="minorHAnsi"/>
          <w:color w:val="auto"/>
          <w:sz w:val="22"/>
          <w:szCs w:val="22"/>
        </w:rPr>
        <w:t>reimbursement of any costs or expenses incurred for the purpose of due performance of the Agreement,</w:t>
      </w:r>
    </w:p>
    <w:p w14:paraId="2CD3AF82" w14:textId="77777777" w:rsidR="00BB7605" w:rsidRPr="00A62A69" w:rsidRDefault="00BB7605" w:rsidP="00BB7605">
      <w:pPr>
        <w:pStyle w:val="Listenabsatz"/>
        <w:numPr>
          <w:ilvl w:val="1"/>
          <w:numId w:val="8"/>
        </w:numPr>
        <w:tabs>
          <w:tab w:val="left" w:pos="1277"/>
        </w:tabs>
        <w:spacing w:after="120" w:line="276" w:lineRule="auto"/>
        <w:ind w:left="851"/>
        <w:jc w:val="both"/>
        <w:rPr>
          <w:rFonts w:asciiTheme="minorHAnsi" w:hAnsiTheme="minorHAnsi" w:cstheme="minorHAnsi"/>
          <w:sz w:val="22"/>
          <w:szCs w:val="22"/>
        </w:rPr>
      </w:pPr>
      <w:r w:rsidRPr="00A62A69">
        <w:rPr>
          <w:rFonts w:asciiTheme="minorHAnsi" w:hAnsiTheme="minorHAnsi" w:cstheme="minorHAnsi"/>
          <w:color w:val="auto"/>
          <w:sz w:val="22"/>
          <w:szCs w:val="22"/>
        </w:rPr>
        <w:t xml:space="preserve">exemption from any obligations contracted to that end or advances on such costs or expenses,  </w:t>
      </w:r>
    </w:p>
    <w:p w14:paraId="5000DDEA" w14:textId="77777777" w:rsidR="00BB7605" w:rsidRPr="00A62A69" w:rsidRDefault="00BB7605" w:rsidP="00BB7605">
      <w:pPr>
        <w:pStyle w:val="Standard1"/>
        <w:tabs>
          <w:tab w:val="left" w:pos="852"/>
        </w:tabs>
        <w:spacing w:after="120" w:line="276" w:lineRule="auto"/>
        <w:ind w:left="426"/>
        <w:jc w:val="both"/>
        <w:rPr>
          <w:rFonts w:asciiTheme="minorHAnsi" w:hAnsiTheme="minorHAnsi" w:cstheme="minorHAnsi"/>
          <w:sz w:val="22"/>
          <w:szCs w:val="22"/>
          <w:lang w:val="en-US"/>
        </w:rPr>
      </w:pPr>
      <w:proofErr w:type="gramStart"/>
      <w:r w:rsidRPr="00A62A69">
        <w:rPr>
          <w:rFonts w:asciiTheme="minorHAnsi" w:hAnsiTheme="minorHAnsi" w:cstheme="minorHAnsi"/>
          <w:sz w:val="22"/>
          <w:szCs w:val="22"/>
          <w:lang w:val="en-US"/>
        </w:rPr>
        <w:t>even</w:t>
      </w:r>
      <w:proofErr w:type="gramEnd"/>
      <w:r w:rsidRPr="00A62A69">
        <w:rPr>
          <w:rFonts w:asciiTheme="minorHAnsi" w:hAnsiTheme="minorHAnsi" w:cstheme="minorHAnsi"/>
          <w:sz w:val="22"/>
          <w:szCs w:val="22"/>
          <w:lang w:val="en-US"/>
        </w:rPr>
        <w:t xml:space="preserve"> if at the time of entering into Cooperation or concluding this Agreement, despite exercising due care, the Controller was unable to foresee the circumstances justifying such rises, costs, expenses or obligations.</w:t>
      </w:r>
    </w:p>
    <w:p w14:paraId="4C4E275F" w14:textId="77777777" w:rsidR="00BB7605" w:rsidRPr="00A62A69" w:rsidRDefault="00BB7605" w:rsidP="00BB7605">
      <w:pPr>
        <w:pStyle w:val="Listenabsatz"/>
        <w:numPr>
          <w:ilvl w:val="0"/>
          <w:numId w:val="4"/>
        </w:numPr>
        <w:tabs>
          <w:tab w:val="left" w:pos="851"/>
        </w:tabs>
        <w:spacing w:after="120" w:line="276" w:lineRule="auto"/>
        <w:ind w:left="425" w:hanging="425"/>
        <w:jc w:val="both"/>
        <w:rPr>
          <w:rFonts w:asciiTheme="minorHAnsi" w:hAnsiTheme="minorHAnsi" w:cstheme="minorHAnsi"/>
          <w:sz w:val="22"/>
          <w:szCs w:val="22"/>
        </w:rPr>
      </w:pPr>
      <w:r w:rsidRPr="00A62A69">
        <w:rPr>
          <w:rFonts w:asciiTheme="minorHAnsi" w:hAnsiTheme="minorHAnsi" w:cstheme="minorHAnsi"/>
          <w:color w:val="auto"/>
          <w:sz w:val="22"/>
          <w:szCs w:val="22"/>
        </w:rPr>
        <w:t>Should any provision hereof become invalid or ineffective, the Parties shall adopt all measures possible to replace it with a valid and effective provision reflecting the goal and meaning of the invalid or ineffective provision to the extent of applicable law. Should any provision hereof be or become invalid or ineffective at any time, it shall not restrict the validity or effectiveness of the remaining provisions of the Agreement.</w:t>
      </w:r>
    </w:p>
    <w:p w14:paraId="6D494312" w14:textId="77777777" w:rsidR="00BB7605" w:rsidRPr="00A62A69" w:rsidRDefault="00BB7605" w:rsidP="00BB7605">
      <w:pPr>
        <w:pStyle w:val="Listenabsatz"/>
        <w:numPr>
          <w:ilvl w:val="0"/>
          <w:numId w:val="4"/>
        </w:numPr>
        <w:tabs>
          <w:tab w:val="left" w:pos="851"/>
        </w:tabs>
        <w:spacing w:after="120" w:line="276" w:lineRule="auto"/>
        <w:ind w:left="425" w:hanging="425"/>
        <w:jc w:val="both"/>
        <w:rPr>
          <w:rFonts w:asciiTheme="minorHAnsi" w:hAnsiTheme="minorHAnsi" w:cstheme="minorHAnsi"/>
          <w:sz w:val="22"/>
          <w:szCs w:val="22"/>
        </w:rPr>
      </w:pPr>
      <w:r w:rsidRPr="00A62A69">
        <w:rPr>
          <w:rFonts w:asciiTheme="minorHAnsi" w:hAnsiTheme="minorHAnsi" w:cstheme="minorHAnsi"/>
          <w:color w:val="auto"/>
          <w:sz w:val="22"/>
          <w:szCs w:val="22"/>
        </w:rPr>
        <w:t>In the event of any discrepancies between the provisions of the Agreement and the terms of Cooperation agreed by the Parties, the provisions of this Agreement shall prevail.</w:t>
      </w:r>
    </w:p>
    <w:p w14:paraId="2E9F0865" w14:textId="77777777" w:rsidR="00BB7605" w:rsidRPr="00A62A69" w:rsidRDefault="00BB7605" w:rsidP="00BB7605">
      <w:pPr>
        <w:pStyle w:val="Listenabsatz"/>
        <w:numPr>
          <w:ilvl w:val="0"/>
          <w:numId w:val="4"/>
        </w:numPr>
        <w:tabs>
          <w:tab w:val="left" w:pos="851"/>
        </w:tabs>
        <w:spacing w:after="120" w:line="276" w:lineRule="auto"/>
        <w:ind w:left="425" w:hanging="426"/>
        <w:jc w:val="both"/>
        <w:rPr>
          <w:rFonts w:asciiTheme="minorHAnsi" w:hAnsiTheme="minorHAnsi" w:cstheme="minorHAnsi"/>
          <w:sz w:val="22"/>
          <w:szCs w:val="22"/>
        </w:rPr>
      </w:pPr>
      <w:r w:rsidRPr="00A62A69">
        <w:rPr>
          <w:rFonts w:asciiTheme="minorHAnsi" w:hAnsiTheme="minorHAnsi" w:cstheme="minorHAnsi"/>
          <w:color w:val="auto"/>
          <w:sz w:val="22"/>
          <w:szCs w:val="22"/>
        </w:rPr>
        <w:t>Any amendments hereto must be in writing on sanction of invalidity, subject to § 8 (4).</w:t>
      </w:r>
    </w:p>
    <w:p w14:paraId="2611D21A" w14:textId="77777777" w:rsidR="00BB7605" w:rsidRPr="00A62A69" w:rsidRDefault="00BB7605" w:rsidP="00BB7605">
      <w:pPr>
        <w:pStyle w:val="Listenabsatz"/>
        <w:numPr>
          <w:ilvl w:val="0"/>
          <w:numId w:val="4"/>
        </w:numPr>
        <w:tabs>
          <w:tab w:val="left" w:pos="851"/>
        </w:tabs>
        <w:spacing w:after="120" w:line="276" w:lineRule="auto"/>
        <w:ind w:left="425" w:hanging="426"/>
        <w:jc w:val="both"/>
        <w:rPr>
          <w:rFonts w:asciiTheme="minorHAnsi" w:hAnsiTheme="minorHAnsi" w:cstheme="minorHAnsi"/>
          <w:sz w:val="22"/>
          <w:szCs w:val="22"/>
        </w:rPr>
      </w:pPr>
      <w:r w:rsidRPr="00A62A69">
        <w:rPr>
          <w:rFonts w:asciiTheme="minorHAnsi" w:hAnsiTheme="minorHAnsi" w:cstheme="minorHAnsi"/>
          <w:color w:val="auto"/>
          <w:sz w:val="22"/>
          <w:szCs w:val="22"/>
        </w:rPr>
        <w:t>Any disputes arising under the Agreement shall be resolved by amicably or by a common court with jurisdiction over the registered office of the Controller sued and pursuant to the laws applicable in its country.</w:t>
      </w:r>
    </w:p>
    <w:p w14:paraId="14B5E6E5" w14:textId="77777777" w:rsidR="00BB7605" w:rsidRPr="00A62A69" w:rsidRDefault="00BB7605" w:rsidP="00BB7605">
      <w:pPr>
        <w:pStyle w:val="Standard1"/>
        <w:tabs>
          <w:tab w:val="left" w:pos="426"/>
        </w:tabs>
        <w:spacing w:after="120" w:line="276" w:lineRule="auto"/>
        <w:jc w:val="both"/>
        <w:rPr>
          <w:rFonts w:asciiTheme="minorHAnsi" w:hAnsiTheme="minorHAnsi" w:cstheme="minorHAnsi"/>
          <w:sz w:val="22"/>
          <w:szCs w:val="22"/>
          <w:lang w:val="en-US"/>
        </w:rPr>
      </w:pPr>
    </w:p>
    <w:p w14:paraId="09EC1BEE" w14:textId="41D140B1" w:rsidR="00BB7605" w:rsidRPr="00A62A69" w:rsidRDefault="00BB7605" w:rsidP="00BB7605">
      <w:pPr>
        <w:pStyle w:val="Standard1"/>
        <w:tabs>
          <w:tab w:val="left" w:pos="426"/>
        </w:tabs>
        <w:spacing w:after="120" w:line="276" w:lineRule="auto"/>
        <w:jc w:val="both"/>
        <w:rPr>
          <w:rFonts w:asciiTheme="minorHAnsi" w:hAnsiTheme="minorHAnsi" w:cstheme="minorHAnsi"/>
          <w:sz w:val="22"/>
          <w:szCs w:val="22"/>
          <w:lang w:val="en-US"/>
        </w:rPr>
      </w:pPr>
      <w:r w:rsidRPr="00A62A69">
        <w:rPr>
          <w:rFonts w:asciiTheme="minorHAnsi" w:hAnsiTheme="minorHAnsi" w:cstheme="minorHAnsi"/>
          <w:sz w:val="22"/>
          <w:szCs w:val="22"/>
          <w:lang w:val="en-US"/>
        </w:rPr>
        <w:t>This Agreement has been drawn up in … counterparts, one counterpart for each Party.</w:t>
      </w:r>
    </w:p>
    <w:p w14:paraId="41F83388" w14:textId="77777777" w:rsidR="00BB7605" w:rsidRPr="00A62A69" w:rsidRDefault="00BB7605" w:rsidP="00BB7605">
      <w:pPr>
        <w:pStyle w:val="Standard1"/>
        <w:tabs>
          <w:tab w:val="left" w:pos="426"/>
        </w:tabs>
        <w:spacing w:after="120" w:line="276" w:lineRule="auto"/>
        <w:jc w:val="both"/>
        <w:rPr>
          <w:rFonts w:asciiTheme="minorHAnsi" w:hAnsiTheme="minorHAnsi" w:cstheme="minorHAnsi"/>
          <w:sz w:val="22"/>
          <w:szCs w:val="22"/>
          <w:lang w:val="en-US"/>
        </w:rPr>
      </w:pPr>
      <w:r w:rsidRPr="00A62A69">
        <w:rPr>
          <w:rFonts w:asciiTheme="minorHAnsi" w:hAnsiTheme="minorHAnsi" w:cstheme="minorHAnsi"/>
          <w:sz w:val="22"/>
          <w:szCs w:val="22"/>
          <w:lang w:val="en-US"/>
        </w:rPr>
        <w:t>Signatures of the Parties (in the case of a multilateral agreement, each Controller on a separate page):</w:t>
      </w:r>
    </w:p>
    <w:p w14:paraId="09E8D918" w14:textId="77777777" w:rsidR="0060364E" w:rsidRPr="00A62A69" w:rsidRDefault="0060364E">
      <w:pPr>
        <w:spacing w:after="160" w:line="259" w:lineRule="auto"/>
        <w:rPr>
          <w:rFonts w:cstheme="minorHAnsi"/>
          <w:lang w:val="en-US"/>
        </w:rPr>
      </w:pPr>
    </w:p>
    <w:p w14:paraId="73CD9BA2" w14:textId="77777777" w:rsidR="0060364E" w:rsidRPr="00A62A69" w:rsidRDefault="0060364E">
      <w:pPr>
        <w:spacing w:after="160" w:line="259" w:lineRule="auto"/>
        <w:rPr>
          <w:rFonts w:cstheme="minorHAnsi"/>
          <w:lang w:val="en-US"/>
        </w:rPr>
      </w:pPr>
      <w:r w:rsidRPr="00A62A69">
        <w:rPr>
          <w:rFonts w:cstheme="minorHAnsi"/>
          <w:lang w:val="en-US"/>
        </w:rPr>
        <w:br w:type="page"/>
      </w:r>
    </w:p>
    <w:p w14:paraId="5FB677E4" w14:textId="77777777" w:rsidR="000614B4" w:rsidRPr="00A62A69" w:rsidRDefault="000614B4">
      <w:pPr>
        <w:spacing w:after="160" w:line="259" w:lineRule="auto"/>
        <w:rPr>
          <w:rFonts w:cstheme="minorHAnsi"/>
          <w:b/>
          <w:lang w:val="en-US"/>
        </w:rPr>
        <w:sectPr w:rsidR="000614B4" w:rsidRPr="00A62A69" w:rsidSect="000614B4">
          <w:headerReference w:type="default" r:id="rId14"/>
          <w:pgSz w:w="11906" w:h="16838"/>
          <w:pgMar w:top="1411" w:right="1411" w:bottom="1411" w:left="1411" w:header="706" w:footer="706" w:gutter="0"/>
          <w:cols w:space="708"/>
          <w:docGrid w:linePitch="360"/>
        </w:sectPr>
      </w:pPr>
    </w:p>
    <w:p w14:paraId="104A29AD" w14:textId="43A65923" w:rsidR="0060364E" w:rsidRDefault="0060364E" w:rsidP="00A62A69">
      <w:pPr>
        <w:pStyle w:val="berschrift2"/>
        <w:rPr>
          <w:rFonts w:eastAsiaTheme="minorHAnsi"/>
        </w:rPr>
      </w:pPr>
      <w:r w:rsidRPr="00A62A69">
        <w:rPr>
          <w:rFonts w:eastAsiaTheme="minorHAnsi"/>
        </w:rPr>
        <w:lastRenderedPageBreak/>
        <w:t>Appendix 1: Essential elements of the means</w:t>
      </w:r>
    </w:p>
    <w:p w14:paraId="0B346996" w14:textId="77777777" w:rsidR="00A62A69" w:rsidRPr="00A62A69" w:rsidRDefault="00A62A69" w:rsidP="00A62A69"/>
    <w:tbl>
      <w:tblPr>
        <w:tblStyle w:val="Tabellenraster"/>
        <w:tblW w:w="0" w:type="auto"/>
        <w:tblLook w:val="04A0" w:firstRow="1" w:lastRow="0" w:firstColumn="1" w:lastColumn="0" w:noHBand="0" w:noVBand="1"/>
      </w:tblPr>
      <w:tblGrid>
        <w:gridCol w:w="1987"/>
        <w:gridCol w:w="1958"/>
        <w:gridCol w:w="1958"/>
        <w:gridCol w:w="1958"/>
        <w:gridCol w:w="1964"/>
        <w:gridCol w:w="2222"/>
        <w:gridCol w:w="1959"/>
      </w:tblGrid>
      <w:tr w:rsidR="006D2E81" w:rsidRPr="00A62A69" w14:paraId="29B4EE55" w14:textId="77777777" w:rsidTr="00A62A69">
        <w:tc>
          <w:tcPr>
            <w:tcW w:w="2000" w:type="dxa"/>
            <w:shd w:val="clear" w:color="auto" w:fill="DEEAF6" w:themeFill="accent5" w:themeFillTint="33"/>
          </w:tcPr>
          <w:p w14:paraId="44A7CB4D"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Categories of data subjects</w:t>
            </w:r>
          </w:p>
          <w:p w14:paraId="68DD66ED"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29447F22"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Categories of personal data</w:t>
            </w:r>
          </w:p>
          <w:p w14:paraId="10C2795A"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78427A8A" w14:textId="77777777" w:rsidR="006D2E81" w:rsidRPr="00A62A69" w:rsidRDefault="006D2E81" w:rsidP="006D2E81">
            <w:pPr>
              <w:spacing w:after="0" w:line="240" w:lineRule="auto"/>
              <w:rPr>
                <w:rFonts w:cstheme="minorHAnsi"/>
                <w:b/>
                <w:bCs/>
                <w:color w:val="000000"/>
              </w:rPr>
            </w:pPr>
            <w:r w:rsidRPr="00A62A69">
              <w:rPr>
                <w:rStyle w:val="font101"/>
                <w:rFonts w:asciiTheme="minorHAnsi" w:hAnsiTheme="minorHAnsi" w:cstheme="minorHAnsi"/>
              </w:rPr>
              <w:t>Purpose of processing</w:t>
            </w:r>
          </w:p>
          <w:p w14:paraId="0FB630B7"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6976120F"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Means of processing</w:t>
            </w:r>
          </w:p>
          <w:p w14:paraId="5B7786BD"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5400C6C1" w14:textId="77777777" w:rsidR="006D2E81" w:rsidRPr="00A62A69" w:rsidRDefault="006D2E81" w:rsidP="006D2E81">
            <w:pPr>
              <w:spacing w:after="0" w:line="240" w:lineRule="auto"/>
              <w:rPr>
                <w:rFonts w:cstheme="minorHAnsi"/>
                <w:b/>
                <w:bCs/>
                <w:color w:val="000000"/>
              </w:rPr>
            </w:pPr>
            <w:r w:rsidRPr="00A62A69">
              <w:rPr>
                <w:rStyle w:val="font101"/>
                <w:rFonts w:asciiTheme="minorHAnsi" w:hAnsiTheme="minorHAnsi" w:cstheme="minorHAnsi"/>
              </w:rPr>
              <w:t xml:space="preserve">Who is responsible for data collection and processing? </w:t>
            </w:r>
          </w:p>
          <w:p w14:paraId="1378EB96"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3C4357B4"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Recipients/Categories of recipients</w:t>
            </w:r>
          </w:p>
          <w:p w14:paraId="20F294B0" w14:textId="77777777" w:rsidR="006D2E81" w:rsidRPr="00A62A69" w:rsidRDefault="006D2E81">
            <w:pPr>
              <w:spacing w:after="160" w:line="259" w:lineRule="auto"/>
              <w:rPr>
                <w:rFonts w:cstheme="minorHAnsi"/>
                <w:lang w:val="en-US"/>
              </w:rPr>
            </w:pPr>
          </w:p>
        </w:tc>
        <w:tc>
          <w:tcPr>
            <w:tcW w:w="2001" w:type="dxa"/>
            <w:shd w:val="clear" w:color="auto" w:fill="DEEAF6" w:themeFill="accent5" w:themeFillTint="33"/>
          </w:tcPr>
          <w:p w14:paraId="3B261C6E"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Categories of processors</w:t>
            </w:r>
          </w:p>
          <w:p w14:paraId="153EEA73" w14:textId="77777777" w:rsidR="006D2E81" w:rsidRPr="00A62A69" w:rsidRDefault="006D2E81">
            <w:pPr>
              <w:spacing w:after="160" w:line="259" w:lineRule="auto"/>
              <w:rPr>
                <w:rFonts w:cstheme="minorHAnsi"/>
                <w:lang w:val="en-US"/>
              </w:rPr>
            </w:pPr>
          </w:p>
        </w:tc>
      </w:tr>
      <w:tr w:rsidR="006D2E81" w:rsidRPr="00A62A69" w14:paraId="5CD75430" w14:textId="77777777" w:rsidTr="00A62A69">
        <w:tc>
          <w:tcPr>
            <w:tcW w:w="2000" w:type="dxa"/>
            <w:shd w:val="clear" w:color="auto" w:fill="DEEAF6" w:themeFill="accent5" w:themeFillTint="33"/>
          </w:tcPr>
          <w:p w14:paraId="42AE7A7A" w14:textId="77777777" w:rsidR="006D2E81" w:rsidRPr="00A62A69" w:rsidRDefault="006D2E81" w:rsidP="006D2E81">
            <w:pPr>
              <w:spacing w:after="0" w:line="240" w:lineRule="auto"/>
              <w:rPr>
                <w:rFonts w:cstheme="minorHAnsi"/>
                <w:b/>
                <w:bCs/>
                <w:color w:val="000000"/>
              </w:rPr>
            </w:pPr>
            <w:r w:rsidRPr="00A62A69">
              <w:rPr>
                <w:rFonts w:cstheme="minorHAnsi"/>
                <w:b/>
                <w:bCs/>
                <w:color w:val="000000"/>
              </w:rPr>
              <w:t>Coordinators and team members in submitted proposals</w:t>
            </w:r>
          </w:p>
          <w:p w14:paraId="1D280155" w14:textId="77777777" w:rsidR="006D2E81" w:rsidRPr="00A62A69" w:rsidRDefault="006D2E81">
            <w:pPr>
              <w:spacing w:after="160" w:line="259" w:lineRule="auto"/>
              <w:rPr>
                <w:rFonts w:cstheme="minorHAnsi"/>
                <w:lang w:val="en-US"/>
              </w:rPr>
            </w:pPr>
          </w:p>
        </w:tc>
        <w:tc>
          <w:tcPr>
            <w:tcW w:w="2001" w:type="dxa"/>
          </w:tcPr>
          <w:p w14:paraId="22C7D42D" w14:textId="77777777" w:rsidR="006D2E81" w:rsidRPr="00A62A69" w:rsidRDefault="006D2E81">
            <w:pPr>
              <w:spacing w:after="160" w:line="259" w:lineRule="auto"/>
              <w:rPr>
                <w:rFonts w:cstheme="minorHAnsi"/>
                <w:lang w:val="en-US"/>
              </w:rPr>
            </w:pPr>
          </w:p>
        </w:tc>
        <w:tc>
          <w:tcPr>
            <w:tcW w:w="2001" w:type="dxa"/>
          </w:tcPr>
          <w:p w14:paraId="672381F6" w14:textId="77777777" w:rsidR="006D2E81" w:rsidRPr="00A62A69" w:rsidRDefault="006D2E81">
            <w:pPr>
              <w:spacing w:after="160" w:line="259" w:lineRule="auto"/>
              <w:rPr>
                <w:rFonts w:cstheme="minorHAnsi"/>
                <w:lang w:val="en-US"/>
              </w:rPr>
            </w:pPr>
          </w:p>
        </w:tc>
        <w:tc>
          <w:tcPr>
            <w:tcW w:w="2001" w:type="dxa"/>
          </w:tcPr>
          <w:p w14:paraId="583D9C5F" w14:textId="77777777" w:rsidR="006D2E81" w:rsidRPr="00A62A69" w:rsidRDefault="006D2E81">
            <w:pPr>
              <w:spacing w:after="160" w:line="259" w:lineRule="auto"/>
              <w:rPr>
                <w:rFonts w:cstheme="minorHAnsi"/>
                <w:lang w:val="en-US"/>
              </w:rPr>
            </w:pPr>
          </w:p>
        </w:tc>
        <w:tc>
          <w:tcPr>
            <w:tcW w:w="2001" w:type="dxa"/>
          </w:tcPr>
          <w:p w14:paraId="4EA4D8D4" w14:textId="77777777" w:rsidR="006D2E81" w:rsidRPr="00A62A69" w:rsidRDefault="006D2E81">
            <w:pPr>
              <w:spacing w:after="160" w:line="259" w:lineRule="auto"/>
              <w:rPr>
                <w:rFonts w:cstheme="minorHAnsi"/>
                <w:lang w:val="en-US"/>
              </w:rPr>
            </w:pPr>
          </w:p>
        </w:tc>
        <w:tc>
          <w:tcPr>
            <w:tcW w:w="2001" w:type="dxa"/>
          </w:tcPr>
          <w:p w14:paraId="251F2192" w14:textId="77777777" w:rsidR="006D2E81" w:rsidRPr="00A62A69" w:rsidRDefault="006D2E81">
            <w:pPr>
              <w:spacing w:after="160" w:line="259" w:lineRule="auto"/>
              <w:rPr>
                <w:rFonts w:cstheme="minorHAnsi"/>
                <w:lang w:val="en-US"/>
              </w:rPr>
            </w:pPr>
          </w:p>
        </w:tc>
        <w:tc>
          <w:tcPr>
            <w:tcW w:w="2001" w:type="dxa"/>
          </w:tcPr>
          <w:p w14:paraId="3657AEBD" w14:textId="77777777" w:rsidR="006D2E81" w:rsidRPr="00A62A69" w:rsidRDefault="006D2E81">
            <w:pPr>
              <w:spacing w:after="160" w:line="259" w:lineRule="auto"/>
              <w:rPr>
                <w:rFonts w:cstheme="minorHAnsi"/>
                <w:lang w:val="en-US"/>
              </w:rPr>
            </w:pPr>
          </w:p>
        </w:tc>
      </w:tr>
      <w:tr w:rsidR="006D2E81" w:rsidRPr="00A62A69" w14:paraId="246FFAC8" w14:textId="77777777" w:rsidTr="00A62A69">
        <w:tc>
          <w:tcPr>
            <w:tcW w:w="2000" w:type="dxa"/>
            <w:shd w:val="clear" w:color="auto" w:fill="DEEAF6" w:themeFill="accent5" w:themeFillTint="33"/>
          </w:tcPr>
          <w:p w14:paraId="4BC592DF" w14:textId="709C485D" w:rsidR="006D2E81" w:rsidRPr="00A62A69" w:rsidRDefault="006D2E81">
            <w:pPr>
              <w:spacing w:after="160" w:line="259" w:lineRule="auto"/>
              <w:rPr>
                <w:rFonts w:cstheme="minorHAnsi"/>
                <w:b/>
                <w:lang w:val="en-US"/>
              </w:rPr>
            </w:pPr>
            <w:r w:rsidRPr="00A62A69">
              <w:rPr>
                <w:rFonts w:cstheme="minorHAnsi"/>
                <w:b/>
                <w:lang w:val="en-US"/>
              </w:rPr>
              <w:t>Coordinators and team members in financed projects</w:t>
            </w:r>
          </w:p>
        </w:tc>
        <w:tc>
          <w:tcPr>
            <w:tcW w:w="2001" w:type="dxa"/>
          </w:tcPr>
          <w:p w14:paraId="75A06241" w14:textId="77777777" w:rsidR="006D2E81" w:rsidRPr="00A62A69" w:rsidRDefault="006D2E81">
            <w:pPr>
              <w:spacing w:after="160" w:line="259" w:lineRule="auto"/>
              <w:rPr>
                <w:rFonts w:cstheme="minorHAnsi"/>
                <w:lang w:val="en-US"/>
              </w:rPr>
            </w:pPr>
          </w:p>
        </w:tc>
        <w:tc>
          <w:tcPr>
            <w:tcW w:w="2001" w:type="dxa"/>
          </w:tcPr>
          <w:p w14:paraId="24E65160" w14:textId="77777777" w:rsidR="006D2E81" w:rsidRPr="00A62A69" w:rsidRDefault="006D2E81">
            <w:pPr>
              <w:spacing w:after="160" w:line="259" w:lineRule="auto"/>
              <w:rPr>
                <w:rFonts w:cstheme="minorHAnsi"/>
                <w:lang w:val="en-US"/>
              </w:rPr>
            </w:pPr>
          </w:p>
        </w:tc>
        <w:tc>
          <w:tcPr>
            <w:tcW w:w="2001" w:type="dxa"/>
          </w:tcPr>
          <w:p w14:paraId="32CC89CC" w14:textId="77777777" w:rsidR="006D2E81" w:rsidRPr="00A62A69" w:rsidRDefault="006D2E81">
            <w:pPr>
              <w:spacing w:after="160" w:line="259" w:lineRule="auto"/>
              <w:rPr>
                <w:rFonts w:cstheme="minorHAnsi"/>
                <w:lang w:val="en-US"/>
              </w:rPr>
            </w:pPr>
          </w:p>
        </w:tc>
        <w:tc>
          <w:tcPr>
            <w:tcW w:w="2001" w:type="dxa"/>
          </w:tcPr>
          <w:p w14:paraId="6BCF1A3E" w14:textId="77777777" w:rsidR="006D2E81" w:rsidRPr="00A62A69" w:rsidRDefault="006D2E81">
            <w:pPr>
              <w:spacing w:after="160" w:line="259" w:lineRule="auto"/>
              <w:rPr>
                <w:rFonts w:cstheme="minorHAnsi"/>
                <w:lang w:val="en-US"/>
              </w:rPr>
            </w:pPr>
          </w:p>
        </w:tc>
        <w:tc>
          <w:tcPr>
            <w:tcW w:w="2001" w:type="dxa"/>
          </w:tcPr>
          <w:p w14:paraId="032EB324" w14:textId="77777777" w:rsidR="006D2E81" w:rsidRPr="00A62A69" w:rsidRDefault="006D2E81">
            <w:pPr>
              <w:spacing w:after="160" w:line="259" w:lineRule="auto"/>
              <w:rPr>
                <w:rFonts w:cstheme="minorHAnsi"/>
                <w:lang w:val="en-US"/>
              </w:rPr>
            </w:pPr>
          </w:p>
        </w:tc>
        <w:tc>
          <w:tcPr>
            <w:tcW w:w="2001" w:type="dxa"/>
          </w:tcPr>
          <w:p w14:paraId="319B0DDF" w14:textId="77777777" w:rsidR="006D2E81" w:rsidRPr="00A62A69" w:rsidRDefault="006D2E81">
            <w:pPr>
              <w:spacing w:after="160" w:line="259" w:lineRule="auto"/>
              <w:rPr>
                <w:rFonts w:cstheme="minorHAnsi"/>
                <w:lang w:val="en-US"/>
              </w:rPr>
            </w:pPr>
          </w:p>
        </w:tc>
      </w:tr>
      <w:tr w:rsidR="006D2E81" w:rsidRPr="00A62A69" w14:paraId="510B9901" w14:textId="77777777" w:rsidTr="00A62A69">
        <w:tc>
          <w:tcPr>
            <w:tcW w:w="2000" w:type="dxa"/>
            <w:shd w:val="clear" w:color="auto" w:fill="DEEAF6" w:themeFill="accent5" w:themeFillTint="33"/>
          </w:tcPr>
          <w:p w14:paraId="76F4A22B" w14:textId="6D657251" w:rsidR="006D2E81" w:rsidRPr="00A62A69" w:rsidRDefault="006D2E81">
            <w:pPr>
              <w:spacing w:after="160" w:line="259" w:lineRule="auto"/>
              <w:rPr>
                <w:rFonts w:cstheme="minorHAnsi"/>
                <w:b/>
                <w:lang w:val="en-US"/>
              </w:rPr>
            </w:pPr>
            <w:r w:rsidRPr="00A62A69">
              <w:rPr>
                <w:rFonts w:cstheme="minorHAnsi"/>
                <w:b/>
                <w:lang w:val="en-US"/>
              </w:rPr>
              <w:t>Reviewers of proposals (panel members)</w:t>
            </w:r>
          </w:p>
        </w:tc>
        <w:tc>
          <w:tcPr>
            <w:tcW w:w="2001" w:type="dxa"/>
          </w:tcPr>
          <w:p w14:paraId="21FE51D2" w14:textId="77777777" w:rsidR="006D2E81" w:rsidRPr="00A62A69" w:rsidRDefault="006D2E81">
            <w:pPr>
              <w:spacing w:after="160" w:line="259" w:lineRule="auto"/>
              <w:rPr>
                <w:rFonts w:cstheme="minorHAnsi"/>
                <w:lang w:val="en-US"/>
              </w:rPr>
            </w:pPr>
          </w:p>
        </w:tc>
        <w:tc>
          <w:tcPr>
            <w:tcW w:w="2001" w:type="dxa"/>
          </w:tcPr>
          <w:p w14:paraId="3495A50E" w14:textId="77777777" w:rsidR="006D2E81" w:rsidRPr="00A62A69" w:rsidRDefault="006D2E81">
            <w:pPr>
              <w:spacing w:after="160" w:line="259" w:lineRule="auto"/>
              <w:rPr>
                <w:rFonts w:cstheme="minorHAnsi"/>
                <w:lang w:val="en-US"/>
              </w:rPr>
            </w:pPr>
          </w:p>
        </w:tc>
        <w:tc>
          <w:tcPr>
            <w:tcW w:w="2001" w:type="dxa"/>
          </w:tcPr>
          <w:p w14:paraId="6BE9D3AA" w14:textId="77777777" w:rsidR="006D2E81" w:rsidRPr="00A62A69" w:rsidRDefault="006D2E81">
            <w:pPr>
              <w:spacing w:after="160" w:line="259" w:lineRule="auto"/>
              <w:rPr>
                <w:rFonts w:cstheme="minorHAnsi"/>
                <w:lang w:val="en-US"/>
              </w:rPr>
            </w:pPr>
          </w:p>
        </w:tc>
        <w:tc>
          <w:tcPr>
            <w:tcW w:w="2001" w:type="dxa"/>
          </w:tcPr>
          <w:p w14:paraId="046A08D6" w14:textId="77777777" w:rsidR="006D2E81" w:rsidRPr="00A62A69" w:rsidRDefault="006D2E81">
            <w:pPr>
              <w:spacing w:after="160" w:line="259" w:lineRule="auto"/>
              <w:rPr>
                <w:rFonts w:cstheme="minorHAnsi"/>
                <w:lang w:val="en-US"/>
              </w:rPr>
            </w:pPr>
          </w:p>
        </w:tc>
        <w:tc>
          <w:tcPr>
            <w:tcW w:w="2001" w:type="dxa"/>
          </w:tcPr>
          <w:p w14:paraId="72E1B8C1" w14:textId="77777777" w:rsidR="006D2E81" w:rsidRPr="00A62A69" w:rsidRDefault="006D2E81">
            <w:pPr>
              <w:spacing w:after="160" w:line="259" w:lineRule="auto"/>
              <w:rPr>
                <w:rFonts w:cstheme="minorHAnsi"/>
                <w:lang w:val="en-US"/>
              </w:rPr>
            </w:pPr>
          </w:p>
        </w:tc>
        <w:tc>
          <w:tcPr>
            <w:tcW w:w="2001" w:type="dxa"/>
          </w:tcPr>
          <w:p w14:paraId="5879BB19" w14:textId="77777777" w:rsidR="006D2E81" w:rsidRPr="00A62A69" w:rsidRDefault="006D2E81">
            <w:pPr>
              <w:spacing w:after="160" w:line="259" w:lineRule="auto"/>
              <w:rPr>
                <w:rFonts w:cstheme="minorHAnsi"/>
                <w:lang w:val="en-US"/>
              </w:rPr>
            </w:pPr>
          </w:p>
        </w:tc>
      </w:tr>
      <w:tr w:rsidR="006D2E81" w:rsidRPr="00A62A69" w14:paraId="2C0F59F5" w14:textId="77777777" w:rsidTr="00A62A69">
        <w:tc>
          <w:tcPr>
            <w:tcW w:w="2000" w:type="dxa"/>
            <w:shd w:val="clear" w:color="auto" w:fill="DEEAF6" w:themeFill="accent5" w:themeFillTint="33"/>
          </w:tcPr>
          <w:p w14:paraId="44F99CEC" w14:textId="267BFC73" w:rsidR="006D2E81" w:rsidRPr="00A62A69" w:rsidRDefault="006D2E81">
            <w:pPr>
              <w:spacing w:after="160" w:line="259" w:lineRule="auto"/>
              <w:rPr>
                <w:rFonts w:cstheme="minorHAnsi"/>
                <w:b/>
                <w:lang w:val="en-US"/>
              </w:rPr>
            </w:pPr>
            <w:r w:rsidRPr="00A62A69">
              <w:rPr>
                <w:rFonts w:cstheme="minorHAnsi"/>
                <w:b/>
                <w:lang w:val="en-US"/>
              </w:rPr>
              <w:t>External experts evaluating proposals</w:t>
            </w:r>
          </w:p>
        </w:tc>
        <w:tc>
          <w:tcPr>
            <w:tcW w:w="2001" w:type="dxa"/>
          </w:tcPr>
          <w:p w14:paraId="3705D03E" w14:textId="77777777" w:rsidR="006D2E81" w:rsidRPr="00A62A69" w:rsidRDefault="006D2E81">
            <w:pPr>
              <w:spacing w:after="160" w:line="259" w:lineRule="auto"/>
              <w:rPr>
                <w:rFonts w:cstheme="minorHAnsi"/>
                <w:lang w:val="en-US"/>
              </w:rPr>
            </w:pPr>
          </w:p>
        </w:tc>
        <w:tc>
          <w:tcPr>
            <w:tcW w:w="2001" w:type="dxa"/>
          </w:tcPr>
          <w:p w14:paraId="7512B170" w14:textId="77777777" w:rsidR="006D2E81" w:rsidRPr="00A62A69" w:rsidRDefault="006D2E81">
            <w:pPr>
              <w:spacing w:after="160" w:line="259" w:lineRule="auto"/>
              <w:rPr>
                <w:rFonts w:cstheme="minorHAnsi"/>
                <w:lang w:val="en-US"/>
              </w:rPr>
            </w:pPr>
          </w:p>
        </w:tc>
        <w:tc>
          <w:tcPr>
            <w:tcW w:w="2001" w:type="dxa"/>
          </w:tcPr>
          <w:p w14:paraId="692E0A80" w14:textId="77777777" w:rsidR="006D2E81" w:rsidRPr="00A62A69" w:rsidRDefault="006D2E81">
            <w:pPr>
              <w:spacing w:after="160" w:line="259" w:lineRule="auto"/>
              <w:rPr>
                <w:rFonts w:cstheme="minorHAnsi"/>
                <w:lang w:val="en-US"/>
              </w:rPr>
            </w:pPr>
          </w:p>
        </w:tc>
        <w:tc>
          <w:tcPr>
            <w:tcW w:w="2001" w:type="dxa"/>
          </w:tcPr>
          <w:p w14:paraId="2655B13C" w14:textId="77777777" w:rsidR="006D2E81" w:rsidRPr="00A62A69" w:rsidRDefault="006D2E81">
            <w:pPr>
              <w:spacing w:after="160" w:line="259" w:lineRule="auto"/>
              <w:rPr>
                <w:rFonts w:cstheme="minorHAnsi"/>
                <w:lang w:val="en-US"/>
              </w:rPr>
            </w:pPr>
          </w:p>
        </w:tc>
        <w:tc>
          <w:tcPr>
            <w:tcW w:w="2001" w:type="dxa"/>
          </w:tcPr>
          <w:p w14:paraId="407D1161" w14:textId="77777777" w:rsidR="006D2E81" w:rsidRPr="00A62A69" w:rsidRDefault="006D2E81">
            <w:pPr>
              <w:spacing w:after="160" w:line="259" w:lineRule="auto"/>
              <w:rPr>
                <w:rFonts w:cstheme="minorHAnsi"/>
                <w:lang w:val="en-US"/>
              </w:rPr>
            </w:pPr>
          </w:p>
        </w:tc>
        <w:tc>
          <w:tcPr>
            <w:tcW w:w="2001" w:type="dxa"/>
          </w:tcPr>
          <w:p w14:paraId="19109420" w14:textId="77777777" w:rsidR="006D2E81" w:rsidRPr="00A62A69" w:rsidRDefault="006D2E81">
            <w:pPr>
              <w:spacing w:after="160" w:line="259" w:lineRule="auto"/>
              <w:rPr>
                <w:rFonts w:cstheme="minorHAnsi"/>
                <w:lang w:val="en-US"/>
              </w:rPr>
            </w:pPr>
          </w:p>
        </w:tc>
      </w:tr>
      <w:tr w:rsidR="006D2E81" w:rsidRPr="00A62A69" w14:paraId="086C286A" w14:textId="77777777" w:rsidTr="00A62A69">
        <w:tc>
          <w:tcPr>
            <w:tcW w:w="2000" w:type="dxa"/>
            <w:shd w:val="clear" w:color="auto" w:fill="DEEAF6" w:themeFill="accent5" w:themeFillTint="33"/>
          </w:tcPr>
          <w:p w14:paraId="63FAC6AC" w14:textId="1BD932ED" w:rsidR="006D2E81" w:rsidRPr="00A62A69" w:rsidRDefault="006D2E81">
            <w:pPr>
              <w:spacing w:after="160" w:line="259" w:lineRule="auto"/>
              <w:rPr>
                <w:rFonts w:cstheme="minorHAnsi"/>
                <w:b/>
                <w:lang w:val="en-US"/>
              </w:rPr>
            </w:pPr>
            <w:r w:rsidRPr="00A62A69">
              <w:rPr>
                <w:rFonts w:cstheme="minorHAnsi"/>
                <w:b/>
                <w:lang w:val="en-US"/>
              </w:rPr>
              <w:t>Experts evaluating reports</w:t>
            </w:r>
          </w:p>
        </w:tc>
        <w:tc>
          <w:tcPr>
            <w:tcW w:w="2001" w:type="dxa"/>
          </w:tcPr>
          <w:p w14:paraId="26A496F1" w14:textId="77777777" w:rsidR="006D2E81" w:rsidRPr="00A62A69" w:rsidRDefault="006D2E81">
            <w:pPr>
              <w:spacing w:after="160" w:line="259" w:lineRule="auto"/>
              <w:rPr>
                <w:rFonts w:cstheme="minorHAnsi"/>
                <w:lang w:val="en-US"/>
              </w:rPr>
            </w:pPr>
          </w:p>
        </w:tc>
        <w:tc>
          <w:tcPr>
            <w:tcW w:w="2001" w:type="dxa"/>
          </w:tcPr>
          <w:p w14:paraId="133F68F4" w14:textId="77777777" w:rsidR="006D2E81" w:rsidRPr="00A62A69" w:rsidRDefault="006D2E81">
            <w:pPr>
              <w:spacing w:after="160" w:line="259" w:lineRule="auto"/>
              <w:rPr>
                <w:rFonts w:cstheme="minorHAnsi"/>
                <w:lang w:val="en-US"/>
              </w:rPr>
            </w:pPr>
          </w:p>
        </w:tc>
        <w:tc>
          <w:tcPr>
            <w:tcW w:w="2001" w:type="dxa"/>
          </w:tcPr>
          <w:p w14:paraId="02AA2479" w14:textId="77777777" w:rsidR="006D2E81" w:rsidRPr="00A62A69" w:rsidRDefault="006D2E81">
            <w:pPr>
              <w:spacing w:after="160" w:line="259" w:lineRule="auto"/>
              <w:rPr>
                <w:rFonts w:cstheme="minorHAnsi"/>
                <w:lang w:val="en-US"/>
              </w:rPr>
            </w:pPr>
          </w:p>
        </w:tc>
        <w:tc>
          <w:tcPr>
            <w:tcW w:w="2001" w:type="dxa"/>
          </w:tcPr>
          <w:p w14:paraId="5445E28A" w14:textId="77777777" w:rsidR="006D2E81" w:rsidRPr="00A62A69" w:rsidRDefault="006D2E81">
            <w:pPr>
              <w:spacing w:after="160" w:line="259" w:lineRule="auto"/>
              <w:rPr>
                <w:rFonts w:cstheme="minorHAnsi"/>
                <w:lang w:val="en-US"/>
              </w:rPr>
            </w:pPr>
          </w:p>
        </w:tc>
        <w:tc>
          <w:tcPr>
            <w:tcW w:w="2001" w:type="dxa"/>
          </w:tcPr>
          <w:p w14:paraId="1810A4E6" w14:textId="77777777" w:rsidR="006D2E81" w:rsidRPr="00A62A69" w:rsidRDefault="006D2E81">
            <w:pPr>
              <w:spacing w:after="160" w:line="259" w:lineRule="auto"/>
              <w:rPr>
                <w:rFonts w:cstheme="minorHAnsi"/>
                <w:lang w:val="en-US"/>
              </w:rPr>
            </w:pPr>
          </w:p>
        </w:tc>
        <w:tc>
          <w:tcPr>
            <w:tcW w:w="2001" w:type="dxa"/>
          </w:tcPr>
          <w:p w14:paraId="5192D116" w14:textId="77777777" w:rsidR="006D2E81" w:rsidRPr="00A62A69" w:rsidRDefault="006D2E81">
            <w:pPr>
              <w:spacing w:after="160" w:line="259" w:lineRule="auto"/>
              <w:rPr>
                <w:rFonts w:cstheme="minorHAnsi"/>
                <w:lang w:val="en-US"/>
              </w:rPr>
            </w:pPr>
          </w:p>
        </w:tc>
      </w:tr>
      <w:tr w:rsidR="006D2E81" w:rsidRPr="00A62A69" w14:paraId="1DFA0868" w14:textId="77777777" w:rsidTr="00A62A69">
        <w:tc>
          <w:tcPr>
            <w:tcW w:w="2000" w:type="dxa"/>
            <w:shd w:val="clear" w:color="auto" w:fill="DEEAF6" w:themeFill="accent5" w:themeFillTint="33"/>
          </w:tcPr>
          <w:p w14:paraId="385721CE" w14:textId="4344A7A9" w:rsidR="006D2E81" w:rsidRPr="00A62A69" w:rsidRDefault="000614B4">
            <w:pPr>
              <w:spacing w:after="160" w:line="259" w:lineRule="auto"/>
              <w:rPr>
                <w:rFonts w:cstheme="minorHAnsi"/>
                <w:b/>
                <w:lang w:val="en-US"/>
              </w:rPr>
            </w:pPr>
            <w:r w:rsidRPr="00A62A69">
              <w:rPr>
                <w:rFonts w:cstheme="minorHAnsi"/>
                <w:b/>
                <w:lang w:val="en-US"/>
              </w:rPr>
              <w:t>Independent Observer</w:t>
            </w:r>
          </w:p>
        </w:tc>
        <w:tc>
          <w:tcPr>
            <w:tcW w:w="2001" w:type="dxa"/>
          </w:tcPr>
          <w:p w14:paraId="01B8B7A1" w14:textId="77777777" w:rsidR="006D2E81" w:rsidRPr="00A62A69" w:rsidRDefault="006D2E81">
            <w:pPr>
              <w:spacing w:after="160" w:line="259" w:lineRule="auto"/>
              <w:rPr>
                <w:rFonts w:cstheme="minorHAnsi"/>
                <w:lang w:val="en-US"/>
              </w:rPr>
            </w:pPr>
          </w:p>
        </w:tc>
        <w:tc>
          <w:tcPr>
            <w:tcW w:w="2001" w:type="dxa"/>
          </w:tcPr>
          <w:p w14:paraId="26693C29" w14:textId="77777777" w:rsidR="006D2E81" w:rsidRPr="00A62A69" w:rsidRDefault="006D2E81">
            <w:pPr>
              <w:spacing w:after="160" w:line="259" w:lineRule="auto"/>
              <w:rPr>
                <w:rFonts w:cstheme="minorHAnsi"/>
                <w:lang w:val="en-US"/>
              </w:rPr>
            </w:pPr>
          </w:p>
        </w:tc>
        <w:tc>
          <w:tcPr>
            <w:tcW w:w="2001" w:type="dxa"/>
          </w:tcPr>
          <w:p w14:paraId="2E35ABDE" w14:textId="77777777" w:rsidR="006D2E81" w:rsidRPr="00A62A69" w:rsidRDefault="006D2E81">
            <w:pPr>
              <w:spacing w:after="160" w:line="259" w:lineRule="auto"/>
              <w:rPr>
                <w:rFonts w:cstheme="minorHAnsi"/>
                <w:lang w:val="en-US"/>
              </w:rPr>
            </w:pPr>
          </w:p>
        </w:tc>
        <w:tc>
          <w:tcPr>
            <w:tcW w:w="2001" w:type="dxa"/>
          </w:tcPr>
          <w:p w14:paraId="5C0F2C41" w14:textId="77777777" w:rsidR="006D2E81" w:rsidRPr="00A62A69" w:rsidRDefault="006D2E81">
            <w:pPr>
              <w:spacing w:after="160" w:line="259" w:lineRule="auto"/>
              <w:rPr>
                <w:rFonts w:cstheme="minorHAnsi"/>
                <w:lang w:val="en-US"/>
              </w:rPr>
            </w:pPr>
          </w:p>
        </w:tc>
        <w:tc>
          <w:tcPr>
            <w:tcW w:w="2001" w:type="dxa"/>
          </w:tcPr>
          <w:p w14:paraId="4D2193D4" w14:textId="77777777" w:rsidR="006D2E81" w:rsidRPr="00A62A69" w:rsidRDefault="006D2E81">
            <w:pPr>
              <w:spacing w:after="160" w:line="259" w:lineRule="auto"/>
              <w:rPr>
                <w:rFonts w:cstheme="minorHAnsi"/>
                <w:lang w:val="en-US"/>
              </w:rPr>
            </w:pPr>
          </w:p>
        </w:tc>
        <w:tc>
          <w:tcPr>
            <w:tcW w:w="2001" w:type="dxa"/>
          </w:tcPr>
          <w:p w14:paraId="1C30FA2B" w14:textId="77777777" w:rsidR="006D2E81" w:rsidRPr="00A62A69" w:rsidRDefault="006D2E81">
            <w:pPr>
              <w:spacing w:after="160" w:line="259" w:lineRule="auto"/>
              <w:rPr>
                <w:rFonts w:cstheme="minorHAnsi"/>
                <w:lang w:val="en-US"/>
              </w:rPr>
            </w:pPr>
          </w:p>
        </w:tc>
      </w:tr>
      <w:tr w:rsidR="006D2E81" w:rsidRPr="00A62A69" w14:paraId="09870857" w14:textId="77777777" w:rsidTr="00A62A69">
        <w:tc>
          <w:tcPr>
            <w:tcW w:w="2000" w:type="dxa"/>
            <w:shd w:val="clear" w:color="auto" w:fill="DEEAF6" w:themeFill="accent5" w:themeFillTint="33"/>
          </w:tcPr>
          <w:p w14:paraId="1C214DE2" w14:textId="39A8EE90" w:rsidR="006D2E81" w:rsidRPr="00A62A69" w:rsidRDefault="000614B4" w:rsidP="000614B4">
            <w:pPr>
              <w:spacing w:after="160" w:line="259" w:lineRule="auto"/>
              <w:rPr>
                <w:rFonts w:cstheme="minorHAnsi"/>
                <w:b/>
                <w:lang w:val="en-US"/>
              </w:rPr>
            </w:pPr>
            <w:r w:rsidRPr="00A62A69">
              <w:rPr>
                <w:rFonts w:cstheme="minorHAnsi"/>
                <w:b/>
                <w:lang w:val="en-US"/>
              </w:rPr>
              <w:lastRenderedPageBreak/>
              <w:t xml:space="preserve">Members of advisory bodies in the </w:t>
            </w:r>
            <w:proofErr w:type="spellStart"/>
            <w:r w:rsidRPr="00A62A69">
              <w:rPr>
                <w:rFonts w:cstheme="minorHAnsi"/>
                <w:b/>
                <w:lang w:val="en-US"/>
              </w:rPr>
              <w:t>programmes</w:t>
            </w:r>
            <w:proofErr w:type="spellEnd"/>
            <w:r w:rsidRPr="00A62A69">
              <w:rPr>
                <w:rFonts w:cstheme="minorHAnsi"/>
                <w:b/>
                <w:lang w:val="en-US"/>
              </w:rPr>
              <w:t xml:space="preserve"> </w:t>
            </w:r>
          </w:p>
        </w:tc>
        <w:tc>
          <w:tcPr>
            <w:tcW w:w="2001" w:type="dxa"/>
          </w:tcPr>
          <w:p w14:paraId="44B5913F" w14:textId="77777777" w:rsidR="006D2E81" w:rsidRPr="00A62A69" w:rsidRDefault="006D2E81">
            <w:pPr>
              <w:spacing w:after="160" w:line="259" w:lineRule="auto"/>
              <w:rPr>
                <w:rFonts w:cstheme="minorHAnsi"/>
                <w:lang w:val="en-US"/>
              </w:rPr>
            </w:pPr>
          </w:p>
        </w:tc>
        <w:tc>
          <w:tcPr>
            <w:tcW w:w="2001" w:type="dxa"/>
          </w:tcPr>
          <w:p w14:paraId="0491F5EE" w14:textId="77777777" w:rsidR="006D2E81" w:rsidRPr="00A62A69" w:rsidRDefault="006D2E81">
            <w:pPr>
              <w:spacing w:after="160" w:line="259" w:lineRule="auto"/>
              <w:rPr>
                <w:rFonts w:cstheme="minorHAnsi"/>
                <w:lang w:val="en-US"/>
              </w:rPr>
            </w:pPr>
          </w:p>
        </w:tc>
        <w:tc>
          <w:tcPr>
            <w:tcW w:w="2001" w:type="dxa"/>
          </w:tcPr>
          <w:p w14:paraId="6E946F58" w14:textId="77777777" w:rsidR="006D2E81" w:rsidRPr="00A62A69" w:rsidRDefault="006D2E81">
            <w:pPr>
              <w:spacing w:after="160" w:line="259" w:lineRule="auto"/>
              <w:rPr>
                <w:rFonts w:cstheme="minorHAnsi"/>
                <w:lang w:val="en-US"/>
              </w:rPr>
            </w:pPr>
          </w:p>
        </w:tc>
        <w:tc>
          <w:tcPr>
            <w:tcW w:w="2001" w:type="dxa"/>
          </w:tcPr>
          <w:p w14:paraId="4F807289" w14:textId="77777777" w:rsidR="006D2E81" w:rsidRPr="00A62A69" w:rsidRDefault="006D2E81">
            <w:pPr>
              <w:spacing w:after="160" w:line="259" w:lineRule="auto"/>
              <w:rPr>
                <w:rFonts w:cstheme="minorHAnsi"/>
                <w:lang w:val="en-US"/>
              </w:rPr>
            </w:pPr>
          </w:p>
        </w:tc>
        <w:tc>
          <w:tcPr>
            <w:tcW w:w="2001" w:type="dxa"/>
          </w:tcPr>
          <w:p w14:paraId="0DB6DD72" w14:textId="77777777" w:rsidR="006D2E81" w:rsidRPr="00A62A69" w:rsidRDefault="006D2E81">
            <w:pPr>
              <w:spacing w:after="160" w:line="259" w:lineRule="auto"/>
              <w:rPr>
                <w:rFonts w:cstheme="minorHAnsi"/>
                <w:lang w:val="en-US"/>
              </w:rPr>
            </w:pPr>
          </w:p>
        </w:tc>
        <w:tc>
          <w:tcPr>
            <w:tcW w:w="2001" w:type="dxa"/>
          </w:tcPr>
          <w:p w14:paraId="3B5A1291" w14:textId="77777777" w:rsidR="006D2E81" w:rsidRPr="00A62A69" w:rsidRDefault="006D2E81">
            <w:pPr>
              <w:spacing w:after="160" w:line="259" w:lineRule="auto"/>
              <w:rPr>
                <w:rFonts w:cstheme="minorHAnsi"/>
                <w:lang w:val="en-US"/>
              </w:rPr>
            </w:pPr>
          </w:p>
        </w:tc>
      </w:tr>
      <w:tr w:rsidR="000614B4" w:rsidRPr="00A62A69" w14:paraId="3C15B4A1" w14:textId="77777777" w:rsidTr="00A62A69">
        <w:tc>
          <w:tcPr>
            <w:tcW w:w="2000" w:type="dxa"/>
            <w:shd w:val="clear" w:color="auto" w:fill="DEEAF6" w:themeFill="accent5" w:themeFillTint="33"/>
          </w:tcPr>
          <w:p w14:paraId="63FBA774" w14:textId="5901325C" w:rsidR="000614B4" w:rsidRPr="00A62A69" w:rsidRDefault="000614B4" w:rsidP="000614B4">
            <w:pPr>
              <w:spacing w:after="160" w:line="259" w:lineRule="auto"/>
              <w:rPr>
                <w:rFonts w:cstheme="minorHAnsi"/>
                <w:b/>
                <w:lang w:val="en-US"/>
              </w:rPr>
            </w:pPr>
            <w:r w:rsidRPr="00A62A69">
              <w:rPr>
                <w:rFonts w:cstheme="minorHAnsi"/>
                <w:b/>
                <w:lang w:val="en-US"/>
              </w:rPr>
              <w:t>Candidates for members of advisory bodies</w:t>
            </w:r>
          </w:p>
        </w:tc>
        <w:tc>
          <w:tcPr>
            <w:tcW w:w="2001" w:type="dxa"/>
          </w:tcPr>
          <w:p w14:paraId="4853FD29" w14:textId="77777777" w:rsidR="000614B4" w:rsidRPr="00A62A69" w:rsidRDefault="000614B4">
            <w:pPr>
              <w:spacing w:after="160" w:line="259" w:lineRule="auto"/>
              <w:rPr>
                <w:rFonts w:cstheme="minorHAnsi"/>
                <w:lang w:val="en-US"/>
              </w:rPr>
            </w:pPr>
          </w:p>
        </w:tc>
        <w:tc>
          <w:tcPr>
            <w:tcW w:w="2001" w:type="dxa"/>
          </w:tcPr>
          <w:p w14:paraId="5923D693" w14:textId="77777777" w:rsidR="000614B4" w:rsidRPr="00A62A69" w:rsidRDefault="000614B4">
            <w:pPr>
              <w:spacing w:after="160" w:line="259" w:lineRule="auto"/>
              <w:rPr>
                <w:rFonts w:cstheme="minorHAnsi"/>
                <w:lang w:val="en-US"/>
              </w:rPr>
            </w:pPr>
          </w:p>
        </w:tc>
        <w:tc>
          <w:tcPr>
            <w:tcW w:w="2001" w:type="dxa"/>
          </w:tcPr>
          <w:p w14:paraId="4EEBA695" w14:textId="77777777" w:rsidR="000614B4" w:rsidRPr="00A62A69" w:rsidRDefault="000614B4">
            <w:pPr>
              <w:spacing w:after="160" w:line="259" w:lineRule="auto"/>
              <w:rPr>
                <w:rFonts w:cstheme="minorHAnsi"/>
                <w:lang w:val="en-US"/>
              </w:rPr>
            </w:pPr>
          </w:p>
        </w:tc>
        <w:tc>
          <w:tcPr>
            <w:tcW w:w="2001" w:type="dxa"/>
          </w:tcPr>
          <w:p w14:paraId="41629286" w14:textId="77777777" w:rsidR="000614B4" w:rsidRPr="00A62A69" w:rsidRDefault="000614B4">
            <w:pPr>
              <w:spacing w:after="160" w:line="259" w:lineRule="auto"/>
              <w:rPr>
                <w:rFonts w:cstheme="minorHAnsi"/>
                <w:lang w:val="en-US"/>
              </w:rPr>
            </w:pPr>
          </w:p>
        </w:tc>
        <w:tc>
          <w:tcPr>
            <w:tcW w:w="2001" w:type="dxa"/>
          </w:tcPr>
          <w:p w14:paraId="7D9BE3D6" w14:textId="77777777" w:rsidR="000614B4" w:rsidRPr="00A62A69" w:rsidRDefault="000614B4">
            <w:pPr>
              <w:spacing w:after="160" w:line="259" w:lineRule="auto"/>
              <w:rPr>
                <w:rFonts w:cstheme="minorHAnsi"/>
                <w:lang w:val="en-US"/>
              </w:rPr>
            </w:pPr>
          </w:p>
        </w:tc>
        <w:tc>
          <w:tcPr>
            <w:tcW w:w="2001" w:type="dxa"/>
          </w:tcPr>
          <w:p w14:paraId="60807BAE" w14:textId="77777777" w:rsidR="000614B4" w:rsidRPr="00A62A69" w:rsidRDefault="000614B4">
            <w:pPr>
              <w:spacing w:after="160" w:line="259" w:lineRule="auto"/>
              <w:rPr>
                <w:rFonts w:cstheme="minorHAnsi"/>
                <w:lang w:val="en-US"/>
              </w:rPr>
            </w:pPr>
          </w:p>
        </w:tc>
      </w:tr>
      <w:tr w:rsidR="000614B4" w:rsidRPr="00A62A69" w14:paraId="6DEC15AF" w14:textId="77777777" w:rsidTr="00A62A69">
        <w:tc>
          <w:tcPr>
            <w:tcW w:w="2000" w:type="dxa"/>
            <w:shd w:val="clear" w:color="auto" w:fill="DEEAF6" w:themeFill="accent5" w:themeFillTint="33"/>
          </w:tcPr>
          <w:p w14:paraId="20FE6F89" w14:textId="5BAD47EC" w:rsidR="000614B4" w:rsidRPr="00A62A69" w:rsidRDefault="000614B4" w:rsidP="000614B4">
            <w:pPr>
              <w:spacing w:after="160" w:line="259" w:lineRule="auto"/>
              <w:rPr>
                <w:rFonts w:cstheme="minorHAnsi"/>
                <w:b/>
                <w:lang w:val="en-US"/>
              </w:rPr>
            </w:pPr>
            <w:r w:rsidRPr="00A62A69">
              <w:rPr>
                <w:rFonts w:cstheme="minorHAnsi"/>
                <w:b/>
                <w:lang w:val="en-US"/>
              </w:rPr>
              <w:t xml:space="preserve">Employees of the agencies pursuing the </w:t>
            </w:r>
            <w:proofErr w:type="spellStart"/>
            <w:r w:rsidRPr="00A62A69">
              <w:rPr>
                <w:rFonts w:cstheme="minorHAnsi"/>
                <w:b/>
                <w:lang w:val="en-US"/>
              </w:rPr>
              <w:t>programme</w:t>
            </w:r>
            <w:proofErr w:type="spellEnd"/>
          </w:p>
        </w:tc>
        <w:tc>
          <w:tcPr>
            <w:tcW w:w="2001" w:type="dxa"/>
          </w:tcPr>
          <w:p w14:paraId="5C09A22D" w14:textId="77777777" w:rsidR="000614B4" w:rsidRPr="00A62A69" w:rsidRDefault="000614B4">
            <w:pPr>
              <w:spacing w:after="160" w:line="259" w:lineRule="auto"/>
              <w:rPr>
                <w:rFonts w:cstheme="minorHAnsi"/>
                <w:lang w:val="en-US"/>
              </w:rPr>
            </w:pPr>
          </w:p>
        </w:tc>
        <w:tc>
          <w:tcPr>
            <w:tcW w:w="2001" w:type="dxa"/>
          </w:tcPr>
          <w:p w14:paraId="789F7628" w14:textId="77777777" w:rsidR="000614B4" w:rsidRPr="00A62A69" w:rsidRDefault="000614B4">
            <w:pPr>
              <w:spacing w:after="160" w:line="259" w:lineRule="auto"/>
              <w:rPr>
                <w:rFonts w:cstheme="minorHAnsi"/>
                <w:lang w:val="en-US"/>
              </w:rPr>
            </w:pPr>
          </w:p>
        </w:tc>
        <w:tc>
          <w:tcPr>
            <w:tcW w:w="2001" w:type="dxa"/>
          </w:tcPr>
          <w:p w14:paraId="1884C642" w14:textId="77777777" w:rsidR="000614B4" w:rsidRPr="00A62A69" w:rsidRDefault="000614B4">
            <w:pPr>
              <w:spacing w:after="160" w:line="259" w:lineRule="auto"/>
              <w:rPr>
                <w:rFonts w:cstheme="minorHAnsi"/>
                <w:lang w:val="en-US"/>
              </w:rPr>
            </w:pPr>
          </w:p>
        </w:tc>
        <w:tc>
          <w:tcPr>
            <w:tcW w:w="2001" w:type="dxa"/>
          </w:tcPr>
          <w:p w14:paraId="38B690D8" w14:textId="77777777" w:rsidR="000614B4" w:rsidRPr="00A62A69" w:rsidRDefault="000614B4">
            <w:pPr>
              <w:spacing w:after="160" w:line="259" w:lineRule="auto"/>
              <w:rPr>
                <w:rFonts w:cstheme="minorHAnsi"/>
                <w:lang w:val="en-US"/>
              </w:rPr>
            </w:pPr>
          </w:p>
        </w:tc>
        <w:tc>
          <w:tcPr>
            <w:tcW w:w="2001" w:type="dxa"/>
          </w:tcPr>
          <w:p w14:paraId="4EDF7128" w14:textId="77777777" w:rsidR="000614B4" w:rsidRPr="00A62A69" w:rsidRDefault="000614B4">
            <w:pPr>
              <w:spacing w:after="160" w:line="259" w:lineRule="auto"/>
              <w:rPr>
                <w:rFonts w:cstheme="minorHAnsi"/>
                <w:lang w:val="en-US"/>
              </w:rPr>
            </w:pPr>
          </w:p>
        </w:tc>
        <w:tc>
          <w:tcPr>
            <w:tcW w:w="2001" w:type="dxa"/>
          </w:tcPr>
          <w:p w14:paraId="6D04D855" w14:textId="77777777" w:rsidR="000614B4" w:rsidRPr="00A62A69" w:rsidRDefault="000614B4">
            <w:pPr>
              <w:spacing w:after="160" w:line="259" w:lineRule="auto"/>
              <w:rPr>
                <w:rFonts w:cstheme="minorHAnsi"/>
                <w:lang w:val="en-US"/>
              </w:rPr>
            </w:pPr>
          </w:p>
        </w:tc>
      </w:tr>
      <w:tr w:rsidR="000614B4" w:rsidRPr="00A62A69" w14:paraId="07EAFBEB" w14:textId="77777777" w:rsidTr="00A62A69">
        <w:tc>
          <w:tcPr>
            <w:tcW w:w="2000" w:type="dxa"/>
            <w:shd w:val="clear" w:color="auto" w:fill="DEEAF6" w:themeFill="accent5" w:themeFillTint="33"/>
          </w:tcPr>
          <w:p w14:paraId="130EB301" w14:textId="7CBAA6D1" w:rsidR="000614B4" w:rsidRPr="00A62A69" w:rsidRDefault="000614B4" w:rsidP="000614B4">
            <w:pPr>
              <w:spacing w:after="160" w:line="259" w:lineRule="auto"/>
              <w:rPr>
                <w:rFonts w:cstheme="minorHAnsi"/>
                <w:b/>
                <w:lang w:val="en-US"/>
              </w:rPr>
            </w:pPr>
            <w:r w:rsidRPr="00A62A69">
              <w:rPr>
                <w:rFonts w:cstheme="minorHAnsi"/>
                <w:b/>
                <w:lang w:val="en-US"/>
              </w:rPr>
              <w:t>Guests/speakers at events</w:t>
            </w:r>
          </w:p>
        </w:tc>
        <w:tc>
          <w:tcPr>
            <w:tcW w:w="2001" w:type="dxa"/>
          </w:tcPr>
          <w:p w14:paraId="35F5E7F5" w14:textId="77777777" w:rsidR="000614B4" w:rsidRPr="00A62A69" w:rsidRDefault="000614B4">
            <w:pPr>
              <w:spacing w:after="160" w:line="259" w:lineRule="auto"/>
              <w:rPr>
                <w:rFonts w:cstheme="minorHAnsi"/>
                <w:lang w:val="en-US"/>
              </w:rPr>
            </w:pPr>
          </w:p>
        </w:tc>
        <w:tc>
          <w:tcPr>
            <w:tcW w:w="2001" w:type="dxa"/>
          </w:tcPr>
          <w:p w14:paraId="35D07D7E" w14:textId="77777777" w:rsidR="000614B4" w:rsidRPr="00A62A69" w:rsidRDefault="000614B4">
            <w:pPr>
              <w:spacing w:after="160" w:line="259" w:lineRule="auto"/>
              <w:rPr>
                <w:rFonts w:cstheme="minorHAnsi"/>
                <w:lang w:val="en-US"/>
              </w:rPr>
            </w:pPr>
          </w:p>
        </w:tc>
        <w:tc>
          <w:tcPr>
            <w:tcW w:w="2001" w:type="dxa"/>
          </w:tcPr>
          <w:p w14:paraId="1A6B1C4C" w14:textId="77777777" w:rsidR="000614B4" w:rsidRPr="00A62A69" w:rsidRDefault="000614B4">
            <w:pPr>
              <w:spacing w:after="160" w:line="259" w:lineRule="auto"/>
              <w:rPr>
                <w:rFonts w:cstheme="minorHAnsi"/>
                <w:lang w:val="en-US"/>
              </w:rPr>
            </w:pPr>
          </w:p>
        </w:tc>
        <w:tc>
          <w:tcPr>
            <w:tcW w:w="2001" w:type="dxa"/>
          </w:tcPr>
          <w:p w14:paraId="1A295B11" w14:textId="77777777" w:rsidR="000614B4" w:rsidRPr="00A62A69" w:rsidRDefault="000614B4">
            <w:pPr>
              <w:spacing w:after="160" w:line="259" w:lineRule="auto"/>
              <w:rPr>
                <w:rFonts w:cstheme="minorHAnsi"/>
                <w:lang w:val="en-US"/>
              </w:rPr>
            </w:pPr>
          </w:p>
        </w:tc>
        <w:tc>
          <w:tcPr>
            <w:tcW w:w="2001" w:type="dxa"/>
          </w:tcPr>
          <w:p w14:paraId="3F974B48" w14:textId="77777777" w:rsidR="000614B4" w:rsidRPr="00A62A69" w:rsidRDefault="000614B4">
            <w:pPr>
              <w:spacing w:after="160" w:line="259" w:lineRule="auto"/>
              <w:rPr>
                <w:rFonts w:cstheme="minorHAnsi"/>
                <w:lang w:val="en-US"/>
              </w:rPr>
            </w:pPr>
          </w:p>
        </w:tc>
        <w:tc>
          <w:tcPr>
            <w:tcW w:w="2001" w:type="dxa"/>
          </w:tcPr>
          <w:p w14:paraId="2A2FD429" w14:textId="77777777" w:rsidR="000614B4" w:rsidRPr="00A62A69" w:rsidRDefault="000614B4">
            <w:pPr>
              <w:spacing w:after="160" w:line="259" w:lineRule="auto"/>
              <w:rPr>
                <w:rFonts w:cstheme="minorHAnsi"/>
                <w:lang w:val="en-US"/>
              </w:rPr>
            </w:pPr>
          </w:p>
        </w:tc>
      </w:tr>
      <w:tr w:rsidR="000614B4" w:rsidRPr="00A62A69" w14:paraId="5C83BA45" w14:textId="77777777" w:rsidTr="00A62A69">
        <w:tc>
          <w:tcPr>
            <w:tcW w:w="2000" w:type="dxa"/>
            <w:shd w:val="clear" w:color="auto" w:fill="DEEAF6" w:themeFill="accent5" w:themeFillTint="33"/>
          </w:tcPr>
          <w:p w14:paraId="316FC4A7" w14:textId="26C5CB78" w:rsidR="000614B4" w:rsidRPr="00A62A69" w:rsidRDefault="000614B4" w:rsidP="000614B4">
            <w:pPr>
              <w:spacing w:after="160" w:line="259" w:lineRule="auto"/>
              <w:rPr>
                <w:rFonts w:cstheme="minorHAnsi"/>
                <w:b/>
                <w:lang w:val="en-US"/>
              </w:rPr>
            </w:pPr>
            <w:r w:rsidRPr="00A62A69">
              <w:rPr>
                <w:rFonts w:cstheme="minorHAnsi"/>
                <w:b/>
                <w:lang w:val="en-US"/>
              </w:rPr>
              <w:t>Event participants</w:t>
            </w:r>
          </w:p>
        </w:tc>
        <w:tc>
          <w:tcPr>
            <w:tcW w:w="2001" w:type="dxa"/>
          </w:tcPr>
          <w:p w14:paraId="27D80898" w14:textId="77777777" w:rsidR="000614B4" w:rsidRPr="00A62A69" w:rsidRDefault="000614B4">
            <w:pPr>
              <w:spacing w:after="160" w:line="259" w:lineRule="auto"/>
              <w:rPr>
                <w:rFonts w:cstheme="minorHAnsi"/>
                <w:lang w:val="en-US"/>
              </w:rPr>
            </w:pPr>
          </w:p>
        </w:tc>
        <w:tc>
          <w:tcPr>
            <w:tcW w:w="2001" w:type="dxa"/>
          </w:tcPr>
          <w:p w14:paraId="25CE8577" w14:textId="77777777" w:rsidR="000614B4" w:rsidRPr="00A62A69" w:rsidRDefault="000614B4">
            <w:pPr>
              <w:spacing w:after="160" w:line="259" w:lineRule="auto"/>
              <w:rPr>
                <w:rFonts w:cstheme="minorHAnsi"/>
                <w:lang w:val="en-US"/>
              </w:rPr>
            </w:pPr>
          </w:p>
        </w:tc>
        <w:tc>
          <w:tcPr>
            <w:tcW w:w="2001" w:type="dxa"/>
          </w:tcPr>
          <w:p w14:paraId="7EE2DC53" w14:textId="77777777" w:rsidR="000614B4" w:rsidRPr="00A62A69" w:rsidRDefault="000614B4">
            <w:pPr>
              <w:spacing w:after="160" w:line="259" w:lineRule="auto"/>
              <w:rPr>
                <w:rFonts w:cstheme="minorHAnsi"/>
                <w:lang w:val="en-US"/>
              </w:rPr>
            </w:pPr>
          </w:p>
        </w:tc>
        <w:tc>
          <w:tcPr>
            <w:tcW w:w="2001" w:type="dxa"/>
          </w:tcPr>
          <w:p w14:paraId="602B61E6" w14:textId="77777777" w:rsidR="000614B4" w:rsidRPr="00A62A69" w:rsidRDefault="000614B4">
            <w:pPr>
              <w:spacing w:after="160" w:line="259" w:lineRule="auto"/>
              <w:rPr>
                <w:rFonts w:cstheme="minorHAnsi"/>
                <w:lang w:val="en-US"/>
              </w:rPr>
            </w:pPr>
          </w:p>
        </w:tc>
        <w:tc>
          <w:tcPr>
            <w:tcW w:w="2001" w:type="dxa"/>
          </w:tcPr>
          <w:p w14:paraId="7B57973B" w14:textId="77777777" w:rsidR="000614B4" w:rsidRPr="00A62A69" w:rsidRDefault="000614B4">
            <w:pPr>
              <w:spacing w:after="160" w:line="259" w:lineRule="auto"/>
              <w:rPr>
                <w:rFonts w:cstheme="minorHAnsi"/>
                <w:lang w:val="en-US"/>
              </w:rPr>
            </w:pPr>
          </w:p>
        </w:tc>
        <w:tc>
          <w:tcPr>
            <w:tcW w:w="2001" w:type="dxa"/>
          </w:tcPr>
          <w:p w14:paraId="6A51BB1A" w14:textId="77777777" w:rsidR="000614B4" w:rsidRPr="00A62A69" w:rsidRDefault="000614B4">
            <w:pPr>
              <w:spacing w:after="160" w:line="259" w:lineRule="auto"/>
              <w:rPr>
                <w:rFonts w:cstheme="minorHAnsi"/>
                <w:lang w:val="en-US"/>
              </w:rPr>
            </w:pPr>
          </w:p>
        </w:tc>
      </w:tr>
      <w:tr w:rsidR="000614B4" w:rsidRPr="00A62A69" w14:paraId="0909AFA9" w14:textId="77777777" w:rsidTr="00A62A69">
        <w:tc>
          <w:tcPr>
            <w:tcW w:w="2000" w:type="dxa"/>
            <w:shd w:val="clear" w:color="auto" w:fill="DEEAF6" w:themeFill="accent5" w:themeFillTint="33"/>
          </w:tcPr>
          <w:p w14:paraId="3F6B8909" w14:textId="475B2528" w:rsidR="000614B4" w:rsidRPr="00A62A69" w:rsidRDefault="000614B4" w:rsidP="000614B4">
            <w:pPr>
              <w:spacing w:after="160" w:line="259" w:lineRule="auto"/>
              <w:rPr>
                <w:rFonts w:cstheme="minorHAnsi"/>
                <w:b/>
                <w:lang w:val="en-US"/>
              </w:rPr>
            </w:pPr>
            <w:r w:rsidRPr="00A62A69">
              <w:rPr>
                <w:rFonts w:cstheme="minorHAnsi"/>
                <w:b/>
                <w:lang w:val="en-US"/>
              </w:rPr>
              <w:t>Persons registering for the event or placing cooperation offers in the Partner Search Tool on the web site</w:t>
            </w:r>
          </w:p>
        </w:tc>
        <w:tc>
          <w:tcPr>
            <w:tcW w:w="2001" w:type="dxa"/>
          </w:tcPr>
          <w:p w14:paraId="1B74E6E1" w14:textId="77777777" w:rsidR="000614B4" w:rsidRPr="00A62A69" w:rsidRDefault="000614B4">
            <w:pPr>
              <w:spacing w:after="160" w:line="259" w:lineRule="auto"/>
              <w:rPr>
                <w:rFonts w:cstheme="minorHAnsi"/>
                <w:lang w:val="en-US"/>
              </w:rPr>
            </w:pPr>
          </w:p>
        </w:tc>
        <w:tc>
          <w:tcPr>
            <w:tcW w:w="2001" w:type="dxa"/>
          </w:tcPr>
          <w:p w14:paraId="6EC9F996" w14:textId="77777777" w:rsidR="000614B4" w:rsidRPr="00A62A69" w:rsidRDefault="000614B4">
            <w:pPr>
              <w:spacing w:after="160" w:line="259" w:lineRule="auto"/>
              <w:rPr>
                <w:rFonts w:cstheme="minorHAnsi"/>
                <w:lang w:val="en-US"/>
              </w:rPr>
            </w:pPr>
          </w:p>
        </w:tc>
        <w:tc>
          <w:tcPr>
            <w:tcW w:w="2001" w:type="dxa"/>
          </w:tcPr>
          <w:p w14:paraId="5578E401" w14:textId="77777777" w:rsidR="000614B4" w:rsidRPr="00A62A69" w:rsidRDefault="000614B4">
            <w:pPr>
              <w:spacing w:after="160" w:line="259" w:lineRule="auto"/>
              <w:rPr>
                <w:rFonts w:cstheme="minorHAnsi"/>
                <w:lang w:val="en-US"/>
              </w:rPr>
            </w:pPr>
          </w:p>
        </w:tc>
        <w:tc>
          <w:tcPr>
            <w:tcW w:w="2001" w:type="dxa"/>
          </w:tcPr>
          <w:p w14:paraId="19CFE597" w14:textId="77777777" w:rsidR="000614B4" w:rsidRPr="00A62A69" w:rsidRDefault="000614B4">
            <w:pPr>
              <w:spacing w:after="160" w:line="259" w:lineRule="auto"/>
              <w:rPr>
                <w:rFonts w:cstheme="minorHAnsi"/>
                <w:lang w:val="en-US"/>
              </w:rPr>
            </w:pPr>
          </w:p>
        </w:tc>
        <w:tc>
          <w:tcPr>
            <w:tcW w:w="2001" w:type="dxa"/>
          </w:tcPr>
          <w:p w14:paraId="57A7828F" w14:textId="77777777" w:rsidR="000614B4" w:rsidRPr="00A62A69" w:rsidRDefault="000614B4">
            <w:pPr>
              <w:spacing w:after="160" w:line="259" w:lineRule="auto"/>
              <w:rPr>
                <w:rFonts w:cstheme="minorHAnsi"/>
                <w:lang w:val="en-US"/>
              </w:rPr>
            </w:pPr>
          </w:p>
        </w:tc>
        <w:tc>
          <w:tcPr>
            <w:tcW w:w="2001" w:type="dxa"/>
          </w:tcPr>
          <w:p w14:paraId="50488456" w14:textId="77777777" w:rsidR="000614B4" w:rsidRPr="00A62A69" w:rsidRDefault="000614B4">
            <w:pPr>
              <w:spacing w:after="160" w:line="259" w:lineRule="auto"/>
              <w:rPr>
                <w:rFonts w:cstheme="minorHAnsi"/>
                <w:lang w:val="en-US"/>
              </w:rPr>
            </w:pPr>
          </w:p>
        </w:tc>
      </w:tr>
      <w:tr w:rsidR="000614B4" w:rsidRPr="00A62A69" w14:paraId="3D37D84C" w14:textId="77777777" w:rsidTr="00A62A69">
        <w:tc>
          <w:tcPr>
            <w:tcW w:w="2000" w:type="dxa"/>
            <w:shd w:val="clear" w:color="auto" w:fill="DEEAF6" w:themeFill="accent5" w:themeFillTint="33"/>
          </w:tcPr>
          <w:p w14:paraId="450B9894" w14:textId="510EE650" w:rsidR="000614B4" w:rsidRPr="00A62A69" w:rsidRDefault="000614B4" w:rsidP="000614B4">
            <w:pPr>
              <w:spacing w:after="160" w:line="259" w:lineRule="auto"/>
              <w:rPr>
                <w:rFonts w:cstheme="minorHAnsi"/>
                <w:b/>
                <w:lang w:val="en-US"/>
              </w:rPr>
            </w:pPr>
            <w:r w:rsidRPr="00A62A69">
              <w:rPr>
                <w:rFonts w:cstheme="minorHAnsi"/>
                <w:b/>
                <w:lang w:val="en-US"/>
              </w:rPr>
              <w:t>Project Community Stakeholders</w:t>
            </w:r>
          </w:p>
        </w:tc>
        <w:tc>
          <w:tcPr>
            <w:tcW w:w="2001" w:type="dxa"/>
          </w:tcPr>
          <w:p w14:paraId="68E934E3" w14:textId="77777777" w:rsidR="000614B4" w:rsidRPr="00A62A69" w:rsidRDefault="000614B4">
            <w:pPr>
              <w:spacing w:after="160" w:line="259" w:lineRule="auto"/>
              <w:rPr>
                <w:rFonts w:cstheme="minorHAnsi"/>
                <w:lang w:val="en-US"/>
              </w:rPr>
            </w:pPr>
          </w:p>
        </w:tc>
        <w:tc>
          <w:tcPr>
            <w:tcW w:w="2001" w:type="dxa"/>
          </w:tcPr>
          <w:p w14:paraId="559EE179" w14:textId="77777777" w:rsidR="000614B4" w:rsidRPr="00A62A69" w:rsidRDefault="000614B4">
            <w:pPr>
              <w:spacing w:after="160" w:line="259" w:lineRule="auto"/>
              <w:rPr>
                <w:rFonts w:cstheme="minorHAnsi"/>
                <w:lang w:val="en-US"/>
              </w:rPr>
            </w:pPr>
          </w:p>
        </w:tc>
        <w:tc>
          <w:tcPr>
            <w:tcW w:w="2001" w:type="dxa"/>
          </w:tcPr>
          <w:p w14:paraId="4B3CC635" w14:textId="77777777" w:rsidR="000614B4" w:rsidRPr="00A62A69" w:rsidRDefault="000614B4">
            <w:pPr>
              <w:spacing w:after="160" w:line="259" w:lineRule="auto"/>
              <w:rPr>
                <w:rFonts w:cstheme="minorHAnsi"/>
                <w:lang w:val="en-US"/>
              </w:rPr>
            </w:pPr>
          </w:p>
        </w:tc>
        <w:tc>
          <w:tcPr>
            <w:tcW w:w="2001" w:type="dxa"/>
          </w:tcPr>
          <w:p w14:paraId="758CC4A1" w14:textId="77777777" w:rsidR="000614B4" w:rsidRPr="00A62A69" w:rsidRDefault="000614B4">
            <w:pPr>
              <w:spacing w:after="160" w:line="259" w:lineRule="auto"/>
              <w:rPr>
                <w:rFonts w:cstheme="minorHAnsi"/>
                <w:lang w:val="en-US"/>
              </w:rPr>
            </w:pPr>
          </w:p>
        </w:tc>
        <w:tc>
          <w:tcPr>
            <w:tcW w:w="2001" w:type="dxa"/>
          </w:tcPr>
          <w:p w14:paraId="34604B7A" w14:textId="77777777" w:rsidR="000614B4" w:rsidRPr="00A62A69" w:rsidRDefault="000614B4">
            <w:pPr>
              <w:spacing w:after="160" w:line="259" w:lineRule="auto"/>
              <w:rPr>
                <w:rFonts w:cstheme="minorHAnsi"/>
                <w:lang w:val="en-US"/>
              </w:rPr>
            </w:pPr>
          </w:p>
        </w:tc>
        <w:tc>
          <w:tcPr>
            <w:tcW w:w="2001" w:type="dxa"/>
          </w:tcPr>
          <w:p w14:paraId="6D3C4BE1" w14:textId="77777777" w:rsidR="000614B4" w:rsidRPr="00A62A69" w:rsidRDefault="000614B4">
            <w:pPr>
              <w:spacing w:after="160" w:line="259" w:lineRule="auto"/>
              <w:rPr>
                <w:rFonts w:cstheme="minorHAnsi"/>
                <w:lang w:val="en-US"/>
              </w:rPr>
            </w:pPr>
          </w:p>
        </w:tc>
      </w:tr>
    </w:tbl>
    <w:p w14:paraId="082D94EA" w14:textId="77777777" w:rsidR="0060364E" w:rsidRPr="00A62A69" w:rsidRDefault="0060364E">
      <w:pPr>
        <w:spacing w:after="160" w:line="259" w:lineRule="auto"/>
        <w:rPr>
          <w:rFonts w:cstheme="minorHAnsi"/>
          <w:lang w:val="en-US"/>
        </w:rPr>
      </w:pPr>
    </w:p>
    <w:p w14:paraId="401D6B52" w14:textId="77777777" w:rsidR="006D2E81" w:rsidRPr="00A62A69" w:rsidRDefault="006D2E81">
      <w:pPr>
        <w:spacing w:after="160" w:line="259" w:lineRule="auto"/>
        <w:rPr>
          <w:rFonts w:cstheme="minorHAnsi"/>
          <w:lang w:val="en-US"/>
        </w:rPr>
      </w:pPr>
    </w:p>
    <w:p w14:paraId="43AB0DF1" w14:textId="77777777" w:rsidR="006D2E81" w:rsidRPr="00A62A69" w:rsidRDefault="006D2E81">
      <w:pPr>
        <w:spacing w:after="160" w:line="259" w:lineRule="auto"/>
        <w:rPr>
          <w:rFonts w:cstheme="minorHAnsi"/>
          <w:lang w:val="en-US"/>
        </w:rPr>
      </w:pPr>
    </w:p>
    <w:p w14:paraId="5FD587E3" w14:textId="3D1A3B31" w:rsidR="00BB7605" w:rsidRPr="00A62A69" w:rsidRDefault="00BB7605">
      <w:pPr>
        <w:spacing w:after="160" w:line="259" w:lineRule="auto"/>
        <w:rPr>
          <w:rFonts w:cstheme="minorHAnsi"/>
          <w:lang w:val="en-US"/>
        </w:rPr>
      </w:pPr>
      <w:r w:rsidRPr="00A62A69">
        <w:rPr>
          <w:rFonts w:cstheme="minorHAnsi"/>
          <w:lang w:val="en-US"/>
        </w:rPr>
        <w:br w:type="page"/>
      </w:r>
    </w:p>
    <w:p w14:paraId="01F16217" w14:textId="77777777" w:rsidR="000614B4" w:rsidRPr="00A62A69" w:rsidRDefault="000614B4" w:rsidP="0060364E">
      <w:pPr>
        <w:pStyle w:val="berschrift3"/>
        <w:rPr>
          <w:rFonts w:asciiTheme="minorHAnsi" w:hAnsiTheme="minorHAnsi" w:cstheme="minorHAnsi"/>
          <w:color w:val="auto"/>
          <w:sz w:val="20"/>
          <w:szCs w:val="20"/>
          <w:lang w:val="en-US"/>
        </w:rPr>
        <w:sectPr w:rsidR="000614B4" w:rsidRPr="00A62A69" w:rsidSect="000614B4">
          <w:pgSz w:w="16838" w:h="11906" w:orient="landscape"/>
          <w:pgMar w:top="1411" w:right="1411" w:bottom="1411" w:left="1411" w:header="706" w:footer="706" w:gutter="0"/>
          <w:cols w:space="708"/>
          <w:docGrid w:linePitch="360"/>
        </w:sectPr>
      </w:pPr>
    </w:p>
    <w:p w14:paraId="4B2B40D5" w14:textId="31F43DBE" w:rsidR="0060364E" w:rsidRPr="00A62A69" w:rsidRDefault="0060364E" w:rsidP="00A62A69">
      <w:pPr>
        <w:pStyle w:val="berschrift2"/>
        <w:rPr>
          <w:lang w:val="en-US"/>
        </w:rPr>
      </w:pPr>
      <w:r w:rsidRPr="00A62A69">
        <w:rPr>
          <w:rFonts w:eastAsiaTheme="minorHAnsi"/>
        </w:rPr>
        <w:lastRenderedPageBreak/>
        <w:t>Appendix 2: Information to be provided to data subjects</w:t>
      </w:r>
    </w:p>
    <w:p w14:paraId="1285BBEB" w14:textId="55630A2A" w:rsidR="00BB7605" w:rsidRPr="00A62A69" w:rsidRDefault="0060364E" w:rsidP="0060364E">
      <w:pPr>
        <w:pStyle w:val="berschrift3"/>
        <w:rPr>
          <w:rFonts w:asciiTheme="minorHAnsi" w:hAnsiTheme="minorHAnsi" w:cstheme="minorHAnsi"/>
          <w:sz w:val="20"/>
          <w:lang w:val="en-US"/>
        </w:rPr>
      </w:pPr>
      <w:r w:rsidRPr="00A62A69">
        <w:rPr>
          <w:rFonts w:asciiTheme="minorHAnsi" w:hAnsiTheme="minorHAnsi" w:cstheme="minorHAnsi"/>
          <w:sz w:val="20"/>
          <w:lang w:val="en-US"/>
        </w:rPr>
        <w:t xml:space="preserve"> </w:t>
      </w:r>
    </w:p>
    <w:p w14:paraId="2F86D175" w14:textId="77777777" w:rsidR="00BB7605" w:rsidRPr="00A62A69" w:rsidRDefault="00BB7605" w:rsidP="00BB7605">
      <w:pPr>
        <w:jc w:val="center"/>
        <w:rPr>
          <w:rFonts w:cstheme="minorHAnsi"/>
          <w:sz w:val="20"/>
          <w:szCs w:val="20"/>
          <w:lang w:val="en-US"/>
        </w:rPr>
      </w:pPr>
      <w:r w:rsidRPr="00A62A69">
        <w:rPr>
          <w:rFonts w:cstheme="minorHAnsi"/>
          <w:sz w:val="20"/>
          <w:szCs w:val="20"/>
          <w:lang w:val="en-US"/>
        </w:rPr>
        <w:t>INFORMATION</w:t>
      </w:r>
    </w:p>
    <w:p w14:paraId="621E39FD" w14:textId="77777777" w:rsidR="00BB7605" w:rsidRPr="00A62A69" w:rsidRDefault="00BB7605" w:rsidP="00BB7605">
      <w:pPr>
        <w:jc w:val="center"/>
        <w:rPr>
          <w:rFonts w:cstheme="minorHAnsi"/>
          <w:sz w:val="20"/>
          <w:szCs w:val="20"/>
          <w:lang w:val="en-US"/>
        </w:rPr>
      </w:pPr>
      <w:r w:rsidRPr="00A62A69">
        <w:rPr>
          <w:rFonts w:cstheme="minorHAnsi"/>
          <w:sz w:val="20"/>
          <w:lang w:val="en-US"/>
        </w:rPr>
        <w:t>about processing of personal data within the framework of the ERA-NET/Cooperation</w:t>
      </w:r>
    </w:p>
    <w:p w14:paraId="3CA37980" w14:textId="77777777" w:rsidR="00BB7605" w:rsidRPr="00A62A69" w:rsidRDefault="00BB7605" w:rsidP="00BB7605">
      <w:pPr>
        <w:pStyle w:val="StandardWeb"/>
        <w:spacing w:line="276" w:lineRule="auto"/>
        <w:jc w:val="both"/>
        <w:rPr>
          <w:rFonts w:asciiTheme="minorHAnsi" w:hAnsiTheme="minorHAnsi" w:cstheme="minorHAnsi"/>
          <w:sz w:val="20"/>
          <w:szCs w:val="20"/>
        </w:rPr>
      </w:pPr>
      <w:r w:rsidRPr="00A62A69">
        <w:rPr>
          <w:rStyle w:val="Fett"/>
          <w:rFonts w:asciiTheme="minorHAnsi" w:hAnsiTheme="minorHAnsi" w:cstheme="minorHAnsi"/>
          <w:sz w:val="20"/>
        </w:rPr>
        <w:t>Pursuant to Article 13 (and/or)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 1), we would like to inform you about the principles of processing of the personal data provided by you (information obligation):</w:t>
      </w:r>
    </w:p>
    <w:p w14:paraId="6678EE20"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 xml:space="preserve">The Joint Controllers of the Personal Data are as follows: </w:t>
      </w:r>
    </w:p>
    <w:p w14:paraId="48543E88" w14:textId="77777777" w:rsidR="00BB7605" w:rsidRPr="00A62A69" w:rsidRDefault="00BB7605" w:rsidP="00BB7605">
      <w:pPr>
        <w:spacing w:after="0"/>
        <w:contextualSpacing/>
        <w:jc w:val="both"/>
        <w:rPr>
          <w:rFonts w:eastAsia="Calibri" w:cstheme="minorHAnsi"/>
          <w:sz w:val="20"/>
          <w:szCs w:val="20"/>
          <w:lang w:val="en-US"/>
        </w:rPr>
      </w:pPr>
    </w:p>
    <w:p w14:paraId="62EFB960" w14:textId="77777777" w:rsidR="00BB7605" w:rsidRPr="00A62A69" w:rsidRDefault="00BB7605" w:rsidP="00BB7605">
      <w:pPr>
        <w:spacing w:after="0"/>
        <w:contextualSpacing/>
        <w:jc w:val="both"/>
        <w:rPr>
          <w:rFonts w:eastAsia="Calibri" w:cstheme="minorHAnsi"/>
          <w:sz w:val="20"/>
          <w:szCs w:val="20"/>
          <w:u w:val="single"/>
          <w:lang w:val="en-US"/>
        </w:rPr>
      </w:pPr>
      <w:r w:rsidRPr="00A62A69">
        <w:rPr>
          <w:rFonts w:cstheme="minorHAnsi"/>
          <w:sz w:val="20"/>
          <w:highlight w:val="yellow"/>
          <w:lang w:val="en-US"/>
        </w:rPr>
        <w:t>[name, address, e-mail, contact to DPO, web site address]</w:t>
      </w:r>
    </w:p>
    <w:p w14:paraId="21A78D24" w14:textId="77777777" w:rsidR="00BB7605" w:rsidRPr="00A62A69" w:rsidRDefault="00BB7605" w:rsidP="00BB7605">
      <w:pPr>
        <w:spacing w:after="0"/>
        <w:ind w:left="360"/>
        <w:contextualSpacing/>
        <w:jc w:val="both"/>
        <w:rPr>
          <w:rFonts w:eastAsia="Calibri" w:cstheme="minorHAnsi"/>
          <w:sz w:val="20"/>
          <w:szCs w:val="20"/>
          <w:u w:val="single"/>
          <w:lang w:val="en-US"/>
        </w:rPr>
      </w:pPr>
    </w:p>
    <w:p w14:paraId="33DE5BD2"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 xml:space="preserve">Data subjects may contact the Data Protection Officers designated by the Joint Controllers in the following matters: personal data processing, exercise of rights related to personal data processing, by sending e-mail messages to the e-mail addresses or addresses of the Joint Data Controllers specified in item 1. The Data Protection Officers are also obliged to provide information on arrangements with the Joint Controllers. </w:t>
      </w:r>
    </w:p>
    <w:p w14:paraId="7475548A" w14:textId="77777777" w:rsidR="00BB7605" w:rsidRPr="00A62A69" w:rsidRDefault="00BB7605" w:rsidP="00BB7605">
      <w:pPr>
        <w:spacing w:after="0"/>
        <w:ind w:left="360"/>
        <w:contextualSpacing/>
        <w:jc w:val="both"/>
        <w:rPr>
          <w:rFonts w:eastAsia="Calibri" w:cstheme="minorHAnsi"/>
          <w:sz w:val="20"/>
          <w:szCs w:val="20"/>
          <w:u w:val="single"/>
          <w:lang w:val="en-US"/>
        </w:rPr>
      </w:pPr>
    </w:p>
    <w:p w14:paraId="54391663" w14:textId="77777777" w:rsidR="00BB7605" w:rsidRPr="00A62A69" w:rsidRDefault="00BB7605" w:rsidP="7C13A8E3">
      <w:pPr>
        <w:pStyle w:val="Listenabsatz"/>
        <w:numPr>
          <w:ilvl w:val="0"/>
          <w:numId w:val="26"/>
        </w:numPr>
        <w:suppressAutoHyphens w:val="0"/>
        <w:autoSpaceDN/>
        <w:spacing w:after="160" w:line="276" w:lineRule="auto"/>
        <w:contextualSpacing/>
        <w:jc w:val="both"/>
        <w:textAlignment w:val="auto"/>
        <w:rPr>
          <w:rFonts w:asciiTheme="minorHAnsi" w:hAnsiTheme="minorHAnsi" w:cstheme="minorHAnsi"/>
          <w:sz w:val="20"/>
        </w:rPr>
      </w:pPr>
      <w:r w:rsidRPr="00A62A69">
        <w:rPr>
          <w:rFonts w:asciiTheme="minorHAnsi" w:hAnsiTheme="minorHAnsi" w:cstheme="minorHAnsi"/>
          <w:sz w:val="20"/>
        </w:rPr>
        <w:t xml:space="preserve">The Joint Controllers as basic research funding organisations cooperate within multilateral networks/programmes, implemented in formulas </w:t>
      </w:r>
      <w:proofErr w:type="spellStart"/>
      <w:r w:rsidRPr="00A62A69">
        <w:rPr>
          <w:rFonts w:asciiTheme="minorHAnsi" w:hAnsiTheme="minorHAnsi" w:cstheme="minorHAnsi"/>
          <w:sz w:val="20"/>
        </w:rPr>
        <w:t>cofunded</w:t>
      </w:r>
      <w:proofErr w:type="spellEnd"/>
      <w:r w:rsidRPr="00A62A69">
        <w:rPr>
          <w:rFonts w:asciiTheme="minorHAnsi" w:hAnsiTheme="minorHAnsi" w:cstheme="minorHAnsi"/>
          <w:sz w:val="20"/>
        </w:rPr>
        <w:t xml:space="preserve"> by the European Union (e.g. ERA-NET </w:t>
      </w:r>
      <w:proofErr w:type="spellStart"/>
      <w:r w:rsidRPr="00A62A69">
        <w:rPr>
          <w:rFonts w:asciiTheme="minorHAnsi" w:hAnsiTheme="minorHAnsi" w:cstheme="minorHAnsi"/>
          <w:sz w:val="20"/>
        </w:rPr>
        <w:t>Cofund</w:t>
      </w:r>
      <w:proofErr w:type="spellEnd"/>
      <w:r w:rsidRPr="00A62A69">
        <w:rPr>
          <w:rFonts w:asciiTheme="minorHAnsi" w:hAnsiTheme="minorHAnsi" w:cstheme="minorHAnsi"/>
          <w:sz w:val="20"/>
        </w:rPr>
        <w:t xml:space="preserve">) and within specific initiatives of partner agencies (without EU subsidies). The core objective of multilateral initiatives is to organise calls for international research projects. The Joint Controllers process personal data to carry out public interest tasks or as an exercise of public authority entrusted to the controller and to comply with the legal duties applicable to each Joint Controller and resulting from the applicable domestic laws, in particular in compliance with Article 6.1.b), Article 6.1.c) and Article 6.1.e) of GDPR. </w:t>
      </w:r>
      <w:r w:rsidRPr="00A62A69">
        <w:rPr>
          <w:rFonts w:asciiTheme="minorHAnsi" w:hAnsiTheme="minorHAnsi" w:cstheme="minorHAnsi"/>
          <w:color w:val="000000" w:themeColor="text1"/>
          <w:sz w:val="20"/>
        </w:rPr>
        <w:t>Detailed information on the legal basis of processing by each Joint Controller is provided on the web site of each Joint Controller as specified in item 1.</w:t>
      </w:r>
    </w:p>
    <w:p w14:paraId="2D1CAF4E" w14:textId="77777777" w:rsidR="00BB7605" w:rsidRPr="00A62A69" w:rsidRDefault="00BB7605" w:rsidP="00BB7605">
      <w:pPr>
        <w:numPr>
          <w:ilvl w:val="0"/>
          <w:numId w:val="26"/>
        </w:numPr>
        <w:spacing w:after="0"/>
        <w:contextualSpacing/>
        <w:jc w:val="both"/>
        <w:rPr>
          <w:rFonts w:eastAsia="Calibri" w:cstheme="minorHAnsi"/>
          <w:sz w:val="20"/>
          <w:szCs w:val="20"/>
          <w:lang w:val="en-US"/>
        </w:rPr>
      </w:pPr>
      <w:r w:rsidRPr="00A62A69">
        <w:rPr>
          <w:rFonts w:cstheme="minorHAnsi"/>
          <w:sz w:val="20"/>
          <w:szCs w:val="20"/>
          <w:lang w:val="en-US"/>
        </w:rPr>
        <w:t xml:space="preserve">The scope and type of data processing, the objectives and methods of processing, including the involvement of the Joint Controllers in those </w:t>
      </w:r>
      <w:proofErr w:type="spellStart"/>
      <w:r w:rsidRPr="00A62A69">
        <w:rPr>
          <w:rFonts w:cstheme="minorHAnsi"/>
          <w:sz w:val="20"/>
          <w:szCs w:val="20"/>
          <w:lang w:val="en-US"/>
        </w:rPr>
        <w:t>processings</w:t>
      </w:r>
      <w:proofErr w:type="spellEnd"/>
      <w:r w:rsidRPr="00A62A69">
        <w:rPr>
          <w:rFonts w:cstheme="minorHAnsi"/>
          <w:sz w:val="20"/>
          <w:szCs w:val="20"/>
          <w:lang w:val="en-US"/>
        </w:rPr>
        <w:t xml:space="preserve"> as well as the categories of data recipients are provided in Appendix No. 1. </w:t>
      </w:r>
    </w:p>
    <w:p w14:paraId="407E06EC" w14:textId="77777777" w:rsidR="00BB7605" w:rsidRPr="00A62A69" w:rsidRDefault="00BB7605" w:rsidP="00BB7605">
      <w:pPr>
        <w:spacing w:after="0"/>
        <w:ind w:left="360"/>
        <w:contextualSpacing/>
        <w:jc w:val="both"/>
        <w:rPr>
          <w:rFonts w:eastAsia="Calibri" w:cstheme="minorHAnsi"/>
          <w:sz w:val="20"/>
          <w:szCs w:val="20"/>
          <w:lang w:val="en-US"/>
        </w:rPr>
      </w:pPr>
    </w:p>
    <w:p w14:paraId="3DDC5F6E"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The Joint Controllers may process the collected personal data for periods required to perform Cooperation and obligations set forth in the consortium agreement concluded between the Joint Controllers and/or the grant agreement concluded between the Joint Controllers and the European Commission (hereinafter the Grant Agreement).</w:t>
      </w:r>
    </w:p>
    <w:p w14:paraId="4A45D4AE" w14:textId="77777777" w:rsidR="00BB7605" w:rsidRPr="00A62A69" w:rsidRDefault="00BB7605" w:rsidP="00BB7605">
      <w:pPr>
        <w:pStyle w:val="Listenabsatz"/>
        <w:spacing w:line="276" w:lineRule="auto"/>
        <w:jc w:val="both"/>
        <w:rPr>
          <w:rFonts w:asciiTheme="minorHAnsi" w:hAnsiTheme="minorHAnsi" w:cstheme="minorHAnsi"/>
          <w:sz w:val="20"/>
        </w:rPr>
      </w:pPr>
    </w:p>
    <w:p w14:paraId="73FCE941"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 xml:space="preserve">Data subjects – depending on the legal basis for processing – shall be entitled to the rights available to them pursuant to applicable laws, including as follows: </w:t>
      </w:r>
    </w:p>
    <w:p w14:paraId="488D5ED8"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t xml:space="preserve">to access to their personal data – which means that right to obtain from a Data Joint Controller a confirmation if their personal data are processed. If their data are processed, such data subjects are entitled to get access to their data and to obtain the following information: the purposes of the processing; the categories of personal data concerned; the recipients or categories of recipient to whom the personal data have been or will be disclosed, the envisaged period for which the personal data will be stored or the criteria used to determine that period; the existence of the right to have the personal data corrected, erased or to restrict the processing of personal data and the right to object to the processing of the personal data (Article 15 of GDPR); </w:t>
      </w:r>
    </w:p>
    <w:p w14:paraId="727C6499"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lastRenderedPageBreak/>
        <w:t>to obtain a copy of the personal data being processed – the first copy is free of charge and for any further copies requested by the data subject, the controller may charge a reasonable fee based on administrative costs (Article 15.3 of GDPR);</w:t>
      </w:r>
    </w:p>
    <w:p w14:paraId="292C4382"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t xml:space="preserve">to have incomplete personal data corrected, including by means of providing a supplementary statement (Article 16 of GDPR); </w:t>
      </w:r>
    </w:p>
    <w:p w14:paraId="2226AADE"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t xml:space="preserve">to have their data deleted if a Data Joint Controller no longer has a legal basis to process the data or the data are no longer required to comply with the objectives of processing (Article 17 of GDPR); </w:t>
      </w:r>
    </w:p>
    <w:p w14:paraId="4075DBEB"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t xml:space="preserve">to have the processing restricted when: a data subject questions the accuracy of the personal data – for a period allowing the inspector to verify the accuracy of the data; the processing is unlawful and the data subject opposes the erasure of the personal data and requests the restriction of their use instead; the Joint Controller no longer needs the personal data but they are required by the data subject for determining, pursuing and defending against any claims; the data subject has objected to processing pending verification as to whether the legitimate grounds of the Joint Controller override those of the data subject; </w:t>
      </w:r>
    </w:p>
    <w:p w14:paraId="048294FA"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r w:rsidRPr="00A62A69">
        <w:rPr>
          <w:rFonts w:cstheme="minorHAnsi"/>
          <w:sz w:val="20"/>
          <w:lang w:val="en-US"/>
        </w:rPr>
        <w:t xml:space="preserve">to data portability – that is the data subject shall have the right to receive the personal data concerning him or her, which he or she has provided to a Joint Controller, in a structured, commonly used and machine-readable format and have the right to transmit those data to another controller if the processing is based on consent of the data subject or on a contract concluded with the data subject and when the processing is carried out by automated means (Article 20 of GDPR); </w:t>
      </w:r>
    </w:p>
    <w:p w14:paraId="2099DCB1" w14:textId="77777777" w:rsidR="00BB7605" w:rsidRPr="00A62A69" w:rsidRDefault="00BB7605" w:rsidP="00BB7605">
      <w:pPr>
        <w:numPr>
          <w:ilvl w:val="0"/>
          <w:numId w:val="27"/>
        </w:numPr>
        <w:spacing w:after="0"/>
        <w:ind w:left="709" w:hanging="283"/>
        <w:contextualSpacing/>
        <w:jc w:val="both"/>
        <w:rPr>
          <w:rFonts w:eastAsia="Times New Roman" w:cstheme="minorHAnsi"/>
          <w:sz w:val="20"/>
          <w:szCs w:val="20"/>
          <w:lang w:val="en-US"/>
        </w:rPr>
      </w:pPr>
      <w:proofErr w:type="gramStart"/>
      <w:r w:rsidRPr="00A62A69">
        <w:rPr>
          <w:rFonts w:cstheme="minorHAnsi"/>
          <w:sz w:val="20"/>
          <w:lang w:val="en-US"/>
        </w:rPr>
        <w:t>the</w:t>
      </w:r>
      <w:proofErr w:type="gramEnd"/>
      <w:r w:rsidRPr="00A62A69">
        <w:rPr>
          <w:rFonts w:cstheme="minorHAnsi"/>
          <w:sz w:val="20"/>
          <w:lang w:val="en-US"/>
        </w:rPr>
        <w:t xml:space="preserve"> right to object to processing of their personal data for legitimate objectives of the Controller on grounds relating to their particular situation, including profiling. Then the Joint Controller will have to demonstrate compelling legitimate grounds for the </w:t>
      </w:r>
      <w:proofErr w:type="gramStart"/>
      <w:r w:rsidRPr="00A62A69">
        <w:rPr>
          <w:rFonts w:cstheme="minorHAnsi"/>
          <w:sz w:val="20"/>
          <w:lang w:val="en-US"/>
        </w:rPr>
        <w:t>processing which</w:t>
      </w:r>
      <w:proofErr w:type="gramEnd"/>
      <w:r w:rsidRPr="00A62A69">
        <w:rPr>
          <w:rFonts w:cstheme="minorHAnsi"/>
          <w:sz w:val="20"/>
          <w:lang w:val="en-US"/>
        </w:rPr>
        <w:t xml:space="preserve"> override the interests, rights and freedoms of the data subject or for the establishment, exercise or </w:t>
      </w:r>
      <w:proofErr w:type="spellStart"/>
      <w:r w:rsidRPr="00A62A69">
        <w:rPr>
          <w:rFonts w:cstheme="minorHAnsi"/>
          <w:sz w:val="20"/>
          <w:lang w:val="en-US"/>
        </w:rPr>
        <w:t>defence</w:t>
      </w:r>
      <w:proofErr w:type="spellEnd"/>
      <w:r w:rsidRPr="00A62A69">
        <w:rPr>
          <w:rFonts w:cstheme="minorHAnsi"/>
          <w:sz w:val="20"/>
          <w:lang w:val="en-US"/>
        </w:rPr>
        <w:t xml:space="preserve"> of legal claims. If, following such review, the interests of the data subject override the interests of the Controller, the Controller shall be obliged to discontinue the processing of the data in connection with objectives (Article 21 of GDPR); </w:t>
      </w:r>
    </w:p>
    <w:p w14:paraId="49B429AC" w14:textId="77777777" w:rsidR="00BB7605" w:rsidRPr="00A62A69" w:rsidRDefault="00BB7605" w:rsidP="00BB7605">
      <w:pPr>
        <w:numPr>
          <w:ilvl w:val="0"/>
          <w:numId w:val="27"/>
        </w:numPr>
        <w:spacing w:after="0"/>
        <w:ind w:left="567" w:hanging="141"/>
        <w:contextualSpacing/>
        <w:jc w:val="both"/>
        <w:rPr>
          <w:rFonts w:eastAsia="Times New Roman" w:cstheme="minorHAnsi"/>
          <w:sz w:val="20"/>
          <w:szCs w:val="20"/>
          <w:lang w:val="en-US"/>
        </w:rPr>
      </w:pPr>
      <w:r w:rsidRPr="00A62A69">
        <w:rPr>
          <w:rFonts w:cstheme="minorHAnsi"/>
          <w:sz w:val="20"/>
          <w:lang w:val="en-US"/>
        </w:rPr>
        <w:t xml:space="preserve">the right to lodge a complaint with a supervisory authority if they consider that the processing of their personal data does not comply with of GDPR (Article 77 of GDPR). </w:t>
      </w:r>
    </w:p>
    <w:p w14:paraId="1FAF8E3E" w14:textId="77777777" w:rsidR="00BB7605" w:rsidRPr="00A62A69" w:rsidRDefault="00BB7605" w:rsidP="00BB7605">
      <w:pPr>
        <w:spacing w:after="0"/>
        <w:ind w:left="709"/>
        <w:contextualSpacing/>
        <w:jc w:val="both"/>
        <w:rPr>
          <w:rFonts w:eastAsia="Times New Roman" w:cstheme="minorHAnsi"/>
          <w:sz w:val="20"/>
          <w:szCs w:val="20"/>
          <w:lang w:val="en-US"/>
        </w:rPr>
      </w:pPr>
    </w:p>
    <w:p w14:paraId="2CF0A370"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 xml:space="preserve">The sharing of personal data during the Cooperation is required for the Joint Controllers to perform their duties. </w:t>
      </w:r>
    </w:p>
    <w:p w14:paraId="26BABB08" w14:textId="77777777" w:rsidR="00BB7605" w:rsidRPr="00A62A69" w:rsidRDefault="00BB7605" w:rsidP="00BB7605">
      <w:pPr>
        <w:spacing w:after="0"/>
        <w:ind w:left="360"/>
        <w:contextualSpacing/>
        <w:jc w:val="both"/>
        <w:rPr>
          <w:rFonts w:eastAsia="Calibri" w:cstheme="minorHAnsi"/>
          <w:sz w:val="20"/>
          <w:szCs w:val="20"/>
          <w:u w:val="single"/>
          <w:lang w:val="en-US"/>
        </w:rPr>
      </w:pPr>
    </w:p>
    <w:p w14:paraId="64A5F659"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szCs w:val="20"/>
          <w:lang w:val="en-US"/>
        </w:rPr>
        <w:t>The scope of data requested in forms and documents shall be restricted to the required minimum which is as a rule set forth in the legal acts in force in the country of each Joint Controller. The collected data will not be used for any other purposes than those specified in Appendix No. 1</w:t>
      </w:r>
      <w:r w:rsidRPr="00A62A69">
        <w:rPr>
          <w:rStyle w:val="Funotenzeichen"/>
          <w:rFonts w:cstheme="minorHAnsi"/>
          <w:sz w:val="20"/>
          <w:szCs w:val="20"/>
        </w:rPr>
        <w:footnoteReference w:id="2"/>
      </w:r>
      <w:r w:rsidRPr="00A62A69">
        <w:rPr>
          <w:rFonts w:cstheme="minorHAnsi"/>
          <w:sz w:val="20"/>
          <w:szCs w:val="20"/>
          <w:lang w:val="en-US"/>
        </w:rPr>
        <w:t xml:space="preserve">, as resulting from the Consortium Agreement concluded between the Joint Controllers or from the Grant Agreement. The Joint Controllers may process the data for other legitimate purposes subject to the consent of the data subjects. </w:t>
      </w:r>
    </w:p>
    <w:p w14:paraId="4DE8A95F" w14:textId="77777777" w:rsidR="00BB7605" w:rsidRPr="00A62A69" w:rsidRDefault="00BB7605" w:rsidP="00BB7605">
      <w:pPr>
        <w:spacing w:after="0"/>
        <w:contextualSpacing/>
        <w:jc w:val="both"/>
        <w:rPr>
          <w:rFonts w:eastAsia="Calibri" w:cstheme="minorHAnsi"/>
          <w:sz w:val="20"/>
          <w:szCs w:val="20"/>
          <w:u w:val="single"/>
          <w:lang w:val="en-US"/>
        </w:rPr>
      </w:pPr>
    </w:p>
    <w:p w14:paraId="71B670B5" w14:textId="77777777" w:rsidR="00BB7605" w:rsidRPr="00A62A69" w:rsidRDefault="00BB7605" w:rsidP="00BB7605">
      <w:pPr>
        <w:numPr>
          <w:ilvl w:val="0"/>
          <w:numId w:val="26"/>
        </w:numPr>
        <w:spacing w:after="0"/>
        <w:contextualSpacing/>
        <w:jc w:val="both"/>
        <w:rPr>
          <w:rFonts w:eastAsia="Calibri" w:cstheme="minorHAnsi"/>
          <w:sz w:val="20"/>
          <w:szCs w:val="20"/>
          <w:u w:val="single"/>
          <w:lang w:val="en-US"/>
        </w:rPr>
      </w:pPr>
      <w:r w:rsidRPr="00A62A69">
        <w:rPr>
          <w:rFonts w:cstheme="minorHAnsi"/>
          <w:sz w:val="20"/>
          <w:lang w:val="en-US"/>
        </w:rPr>
        <w:t xml:space="preserve">The personal data processed for the purposes specified herein may be transferred to the following third countries: </w:t>
      </w:r>
    </w:p>
    <w:p w14:paraId="7F0ECFBA" w14:textId="77777777" w:rsidR="00BB7605" w:rsidRPr="00A62A69" w:rsidRDefault="00BB7605" w:rsidP="00BB7605">
      <w:pPr>
        <w:pStyle w:val="Listenabsatz"/>
        <w:rPr>
          <w:rFonts w:asciiTheme="minorHAnsi" w:hAnsiTheme="minorHAnsi" w:cstheme="minorHAnsi"/>
          <w:sz w:val="20"/>
        </w:rPr>
      </w:pPr>
    </w:p>
    <w:p w14:paraId="76441C10" w14:textId="77777777" w:rsidR="00BB7605" w:rsidRPr="00A62A69" w:rsidRDefault="00BB7605" w:rsidP="00BB7605">
      <w:pPr>
        <w:numPr>
          <w:ilvl w:val="1"/>
          <w:numId w:val="26"/>
        </w:numPr>
        <w:spacing w:after="0"/>
        <w:contextualSpacing/>
        <w:jc w:val="both"/>
        <w:rPr>
          <w:rFonts w:eastAsia="Calibri" w:cstheme="minorHAnsi"/>
          <w:sz w:val="20"/>
          <w:szCs w:val="20"/>
          <w:lang w:val="en-US"/>
        </w:rPr>
      </w:pPr>
      <w:r w:rsidRPr="00A62A69">
        <w:rPr>
          <w:rFonts w:eastAsia="Calibri" w:cstheme="minorHAnsi"/>
          <w:sz w:val="20"/>
          <w:szCs w:val="20"/>
          <w:lang w:val="en-US"/>
        </w:rPr>
        <w:t xml:space="preserve">… - pursuant to Article 45 of GDPR – on the basis of an adequacy decision of the </w:t>
      </w:r>
      <w:proofErr w:type="spellStart"/>
      <w:r w:rsidRPr="00A62A69">
        <w:rPr>
          <w:rFonts w:eastAsia="Calibri" w:cstheme="minorHAnsi"/>
          <w:sz w:val="20"/>
          <w:szCs w:val="20"/>
          <w:lang w:val="en-US"/>
        </w:rPr>
        <w:t>Commision</w:t>
      </w:r>
      <w:proofErr w:type="spellEnd"/>
      <w:r w:rsidRPr="00A62A69">
        <w:rPr>
          <w:rFonts w:eastAsia="Calibri" w:cstheme="minorHAnsi"/>
          <w:sz w:val="20"/>
          <w:szCs w:val="20"/>
          <w:lang w:val="en-US"/>
        </w:rPr>
        <w:t>;</w:t>
      </w:r>
    </w:p>
    <w:p w14:paraId="2DF577A4" w14:textId="77777777" w:rsidR="00BB7605" w:rsidRPr="00A62A69" w:rsidRDefault="00BB7605" w:rsidP="00BB7605">
      <w:pPr>
        <w:numPr>
          <w:ilvl w:val="1"/>
          <w:numId w:val="26"/>
        </w:numPr>
        <w:spacing w:after="0"/>
        <w:contextualSpacing/>
        <w:jc w:val="both"/>
        <w:rPr>
          <w:rFonts w:eastAsia="Calibri" w:cstheme="minorHAnsi"/>
          <w:sz w:val="20"/>
          <w:szCs w:val="20"/>
          <w:u w:val="single"/>
          <w:lang w:val="en-US"/>
        </w:rPr>
      </w:pPr>
      <w:r w:rsidRPr="00A62A69">
        <w:rPr>
          <w:rFonts w:cstheme="minorHAnsi"/>
          <w:sz w:val="20"/>
          <w:lang w:val="en-US"/>
        </w:rPr>
        <w:t>… - pursuant to Article 46.2.c) of GDPR – on the basis of standard data protection clauses adopted by the Commission in accordance with the examination procedure in Article 93.2</w:t>
      </w:r>
      <w:r w:rsidRPr="00A62A69">
        <w:rPr>
          <w:rFonts w:eastAsia="Calibri" w:cstheme="minorHAnsi"/>
          <w:sz w:val="20"/>
          <w:szCs w:val="20"/>
          <w:lang w:val="en-US"/>
        </w:rPr>
        <w:t xml:space="preserve"> or pursuant to Article 49 of GDPR</w:t>
      </w:r>
      <w:r w:rsidRPr="00A62A69">
        <w:rPr>
          <w:rFonts w:cstheme="minorHAnsi"/>
          <w:sz w:val="20"/>
          <w:lang w:val="en-US"/>
        </w:rPr>
        <w:t>. A copy of standard data protection clauses referred to in the preceding sentence shall be provided when so requested by a data subject.</w:t>
      </w:r>
    </w:p>
    <w:p w14:paraId="3CFBA2B9" w14:textId="77777777" w:rsidR="00BB7605" w:rsidRPr="00A62A69" w:rsidRDefault="00BB7605" w:rsidP="00BB7605">
      <w:pPr>
        <w:pStyle w:val="Listenabsatz"/>
        <w:rPr>
          <w:rFonts w:asciiTheme="minorHAnsi" w:eastAsia="Calibri" w:hAnsiTheme="minorHAnsi" w:cstheme="minorHAnsi"/>
          <w:sz w:val="20"/>
          <w:u w:val="single"/>
        </w:rPr>
      </w:pPr>
    </w:p>
    <w:p w14:paraId="325DAD14" w14:textId="15A62E8B" w:rsidR="00A42709" w:rsidRPr="00A62A69" w:rsidRDefault="00BB7605" w:rsidP="00BB7605">
      <w:pPr>
        <w:numPr>
          <w:ilvl w:val="0"/>
          <w:numId w:val="26"/>
        </w:numPr>
        <w:spacing w:after="0"/>
        <w:contextualSpacing/>
        <w:jc w:val="both"/>
        <w:rPr>
          <w:rFonts w:eastAsia="Calibri" w:cstheme="minorHAnsi"/>
          <w:sz w:val="20"/>
          <w:szCs w:val="20"/>
          <w:lang w:val="en-US"/>
        </w:rPr>
      </w:pPr>
      <w:r w:rsidRPr="00A62A69">
        <w:rPr>
          <w:rFonts w:cstheme="minorHAnsi"/>
          <w:sz w:val="20"/>
          <w:lang w:val="en-US"/>
        </w:rPr>
        <w:t>The personal data will not be processed in an automatic way (including in the form of profiling).</w:t>
      </w:r>
    </w:p>
    <w:sectPr w:rsidR="00A42709" w:rsidRPr="00A62A69" w:rsidSect="000614B4">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4B08" w14:textId="77777777" w:rsidR="006B5582" w:rsidRDefault="006B5582" w:rsidP="00BB7605">
      <w:pPr>
        <w:spacing w:after="0" w:line="240" w:lineRule="auto"/>
      </w:pPr>
      <w:r>
        <w:separator/>
      </w:r>
    </w:p>
  </w:endnote>
  <w:endnote w:type="continuationSeparator" w:id="0">
    <w:p w14:paraId="43C01276" w14:textId="77777777" w:rsidR="006B5582" w:rsidRDefault="006B5582" w:rsidP="00BB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2AED" w14:textId="77777777" w:rsidR="006B5582" w:rsidRDefault="006B5582" w:rsidP="00BB7605">
      <w:pPr>
        <w:spacing w:after="0" w:line="240" w:lineRule="auto"/>
      </w:pPr>
      <w:r>
        <w:separator/>
      </w:r>
    </w:p>
  </w:footnote>
  <w:footnote w:type="continuationSeparator" w:id="0">
    <w:p w14:paraId="67466AA3" w14:textId="77777777" w:rsidR="006B5582" w:rsidRDefault="006B5582" w:rsidP="00BB7605">
      <w:pPr>
        <w:spacing w:after="0" w:line="240" w:lineRule="auto"/>
      </w:pPr>
      <w:r>
        <w:continuationSeparator/>
      </w:r>
    </w:p>
  </w:footnote>
  <w:footnote w:id="1">
    <w:p w14:paraId="066ED83A" w14:textId="42A9ABE9" w:rsidR="41598DFA" w:rsidRDefault="41598DFA" w:rsidP="00E47CCB">
      <w:pPr>
        <w:pStyle w:val="Funotentext"/>
      </w:pPr>
      <w:r w:rsidRPr="41598DFA">
        <w:rPr>
          <w:rStyle w:val="Funotenzeichen"/>
        </w:rPr>
        <w:footnoteRef/>
      </w:r>
      <w:r>
        <w:t xml:space="preserve"> https://eur-lex.europa.eu/eli/reg/2016/679/oj</w:t>
      </w:r>
    </w:p>
  </w:footnote>
  <w:footnote w:id="2">
    <w:p w14:paraId="7C344E47" w14:textId="77777777" w:rsidR="00BB7605" w:rsidRDefault="00BB7605" w:rsidP="00BB7605">
      <w:pPr>
        <w:pStyle w:val="Funotentext"/>
      </w:pPr>
      <w:r>
        <w:rPr>
          <w:rStyle w:val="Funotenzeichen"/>
        </w:rPr>
        <w:footnoteRef/>
      </w:r>
      <w:r>
        <w:t xml:space="preserve"> Appendix No. 1 is equivalent to Appendix No. 1 to the joint control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3921" w14:textId="0B162320" w:rsidR="000D36F7" w:rsidRPr="000D36F7" w:rsidRDefault="000D36F7" w:rsidP="000D36F7">
    <w:pPr>
      <w:pStyle w:val="Kopfzeile"/>
      <w:rPr>
        <w:rFonts w:cstheme="minorHAnsi"/>
        <w:lang w:val="en-GB"/>
      </w:rPr>
    </w:pPr>
    <w:r w:rsidRPr="002E6890">
      <w:rPr>
        <w:rFonts w:cstheme="minorHAnsi"/>
        <w:highlight w:val="yellow"/>
        <w:lang w:val="en-GB"/>
      </w:rPr>
      <w:t>Acronym of the Action</w:t>
    </w:r>
    <w:r w:rsidRPr="000D36F7">
      <w:rPr>
        <w:rFonts w:cstheme="minorHAnsi"/>
        <w:lang w:val="en-GB"/>
      </w:rPr>
      <w:t xml:space="preserve"> Joint Controller Agreement, version</w:t>
    </w:r>
    <w:r w:rsidR="002E6890">
      <w:rPr>
        <w:rFonts w:cstheme="minorHAnsi"/>
        <w:lang w:val="en-GB"/>
      </w:rPr>
      <w:t xml:space="preserve"> </w:t>
    </w:r>
    <w:r w:rsidR="002E6890" w:rsidRPr="002E6890">
      <w:rPr>
        <w:rFonts w:cstheme="minorHAnsi"/>
        <w:highlight w:val="yellow"/>
        <w:lang w:val="en-GB"/>
      </w:rPr>
      <w:t>xx,</w:t>
    </w:r>
    <w:r w:rsidRPr="002E6890">
      <w:rPr>
        <w:rFonts w:cstheme="minorHAnsi"/>
        <w:highlight w:val="yellow"/>
        <w:lang w:val="en-GB"/>
      </w:rPr>
      <w:t xml:space="preserve"> YYYY-MM-DD</w:t>
    </w:r>
  </w:p>
  <w:p w14:paraId="6E4C8734" w14:textId="77777777" w:rsidR="0026052F" w:rsidRDefault="00260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3417"/>
    <w:multiLevelType w:val="multilevel"/>
    <w:tmpl w:val="1206EC12"/>
    <w:styleLink w:val="WWNum34"/>
    <w:lvl w:ilvl="0">
      <w:start w:val="1"/>
      <w:numFmt w:val="decimal"/>
      <w:lvlText w:val="%1."/>
      <w:lvlJc w:val="left"/>
      <w:pPr>
        <w:ind w:left="3765" w:hanging="3405"/>
      </w:pPr>
    </w:lvl>
    <w:lvl w:ilvl="1">
      <w:start w:val="1"/>
      <w:numFmt w:val="decimal"/>
      <w:lvlText w:val="%2)"/>
      <w:lvlJc w:val="left"/>
      <w:pPr>
        <w:ind w:left="3547" w:hanging="3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FB49B6"/>
    <w:multiLevelType w:val="multilevel"/>
    <w:tmpl w:val="1880477C"/>
    <w:styleLink w:val="WWNum70"/>
    <w:lvl w:ilvl="0">
      <w:start w:val="1"/>
      <w:numFmt w:val="upperLetter"/>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72B6F"/>
    <w:multiLevelType w:val="multilevel"/>
    <w:tmpl w:val="D6A40158"/>
    <w:styleLink w:val="WWNum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F50BF7"/>
    <w:multiLevelType w:val="multilevel"/>
    <w:tmpl w:val="8DF43324"/>
    <w:styleLink w:val="WWNum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BAC107A"/>
    <w:multiLevelType w:val="multilevel"/>
    <w:tmpl w:val="B1045866"/>
    <w:lvl w:ilvl="0">
      <w:start w:val="1"/>
      <w:numFmt w:val="decimal"/>
      <w:lvlText w:val="%1."/>
      <w:lvlJc w:val="left"/>
      <w:pPr>
        <w:ind w:left="780" w:hanging="4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6E6AA2"/>
    <w:multiLevelType w:val="multilevel"/>
    <w:tmpl w:val="19041AEC"/>
    <w:styleLink w:val="WWNum79"/>
    <w:lvl w:ilvl="0">
      <w:start w:val="1"/>
      <w:numFmt w:val="decimal"/>
      <w:lvlText w:val="%1."/>
      <w:lvlJc w:val="left"/>
      <w:pPr>
        <w:ind w:left="3765" w:hanging="3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C75614"/>
    <w:multiLevelType w:val="multilevel"/>
    <w:tmpl w:val="FA68F69C"/>
    <w:styleLink w:val="WWNum2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8E424C"/>
    <w:multiLevelType w:val="multilevel"/>
    <w:tmpl w:val="290E5B0C"/>
    <w:styleLink w:val="WWNum48"/>
    <w:lvl w:ilvl="0">
      <w:start w:val="1"/>
      <w:numFmt w:val="decimal"/>
      <w:lvlText w:val="%1."/>
      <w:lvlJc w:val="left"/>
      <w:pPr>
        <w:ind w:left="3765" w:hanging="3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914574"/>
    <w:multiLevelType w:val="multilevel"/>
    <w:tmpl w:val="6F0EDEF6"/>
    <w:lvl w:ilvl="0">
      <w:start w:val="1"/>
      <w:numFmt w:val="decimal"/>
      <w:lvlText w:val="%1)"/>
      <w:lvlJc w:val="left"/>
      <w:pPr>
        <w:ind w:left="720" w:hanging="360"/>
      </w:pPr>
      <w:rPr>
        <w:rFonts w:cs="Times New Roman"/>
        <w:sz w:val="22"/>
      </w:rPr>
    </w:lvl>
    <w:lvl w:ilvl="1">
      <w:start w:val="1"/>
      <w:numFmt w:val="decimal"/>
      <w:lvlText w:val="%2."/>
      <w:lvlJc w:val="left"/>
      <w:pPr>
        <w:ind w:left="1440" w:hanging="360"/>
      </w:pPr>
      <w:rPr>
        <w:rFonts w:eastAsia="SimSun" w:cs="Arial"/>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9352CB"/>
    <w:multiLevelType w:val="multilevel"/>
    <w:tmpl w:val="01DA6FEA"/>
    <w:styleLink w:val="WWNum7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7CC7FAD"/>
    <w:multiLevelType w:val="hybridMultilevel"/>
    <w:tmpl w:val="A4BC5F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1B51ADA"/>
    <w:multiLevelType w:val="hybridMultilevel"/>
    <w:tmpl w:val="0AC0C524"/>
    <w:lvl w:ilvl="0" w:tplc="D2B637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7A2A53"/>
    <w:multiLevelType w:val="multilevel"/>
    <w:tmpl w:val="6BBEEE2A"/>
    <w:styleLink w:val="WWNum40"/>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283690"/>
    <w:multiLevelType w:val="multilevel"/>
    <w:tmpl w:val="03B0C0E8"/>
    <w:styleLink w:val="WWNum50"/>
    <w:lvl w:ilvl="0">
      <w:start w:val="1"/>
      <w:numFmt w:val="decimal"/>
      <w:lvlText w:val="%1."/>
      <w:lvlJc w:val="left"/>
      <w:pPr>
        <w:ind w:left="3765" w:hanging="3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2559A"/>
    <w:multiLevelType w:val="multilevel"/>
    <w:tmpl w:val="66A4312E"/>
    <w:styleLink w:val="WWNum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BC71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2"/>
    <w:lvlOverride w:ilvl="0">
      <w:lvl w:ilvl="0">
        <w:start w:val="1"/>
        <w:numFmt w:val="decimal"/>
        <w:lvlText w:val="%1."/>
        <w:lvlJc w:val="left"/>
        <w:pPr>
          <w:ind w:left="780" w:hanging="420"/>
        </w:pPr>
        <w:rPr>
          <w:b w:val="0"/>
          <w:bCs/>
        </w:rPr>
      </w:lvl>
    </w:lvlOverride>
  </w:num>
  <w:num w:numId="3">
    <w:abstractNumId w:val="7"/>
  </w:num>
  <w:num w:numId="4">
    <w:abstractNumId w:val="13"/>
  </w:num>
  <w:num w:numId="5">
    <w:abstractNumId w:val="3"/>
    <w:lvlOverride w:ilvl="0">
      <w:lvl w:ilvl="0">
        <w:start w:val="1"/>
        <w:numFmt w:val="decimal"/>
        <w:lvlText w:val="%1."/>
        <w:lvlJc w:val="left"/>
        <w:pPr>
          <w:ind w:left="1080" w:hanging="360"/>
        </w:pPr>
      </w:lvl>
    </w:lvlOverride>
  </w:num>
  <w:num w:numId="6">
    <w:abstractNumId w:val="1"/>
  </w:num>
  <w:num w:numId="7">
    <w:abstractNumId w:val="9"/>
  </w:num>
  <w:num w:numId="8">
    <w:abstractNumId w:val="5"/>
  </w:num>
  <w:num w:numId="9">
    <w:abstractNumId w:val="14"/>
  </w:num>
  <w:num w:numId="10">
    <w:abstractNumId w:val="2"/>
  </w:num>
  <w:num w:numId="11">
    <w:abstractNumId w:val="1"/>
    <w:lvlOverride w:ilvl="0">
      <w:startOverride w:val="1"/>
    </w:lvlOverride>
  </w:num>
  <w:num w:numId="12">
    <w:abstractNumId w:val="6"/>
    <w:lvlOverride w:ilvl="0">
      <w:startOverride w:val="1"/>
    </w:lvlOverride>
  </w:num>
  <w:num w:numId="13">
    <w:abstractNumId w:val="3"/>
    <w:lvlOverride w:ilvl="0">
      <w:startOverride w:val="1"/>
    </w:lvlOverride>
  </w:num>
  <w:num w:numId="14">
    <w:abstractNumId w:val="9"/>
    <w:lvlOverride w:ilvl="0">
      <w:startOverride w:val="1"/>
    </w:lvlOverride>
  </w:num>
  <w:num w:numId="15">
    <w:abstractNumId w:val="12"/>
    <w:lvlOverride w:ilvl="0">
      <w:startOverride w:val="1"/>
    </w:lvlOverride>
  </w:num>
  <w:num w:numId="16">
    <w:abstractNumId w:val="14"/>
    <w:lvlOverride w:ilvl="0">
      <w:startOverride w:val="1"/>
    </w:lvlOverride>
  </w:num>
  <w:num w:numId="17">
    <w:abstractNumId w:val="7"/>
    <w:lvlOverride w:ilvl="0">
      <w:startOverride w:val="1"/>
    </w:lvlOverride>
  </w:num>
  <w:num w:numId="18">
    <w:abstractNumId w:val="2"/>
    <w:lvlOverride w:ilvl="0">
      <w:startOverride w:val="1"/>
    </w:lvlOverride>
  </w:num>
  <w:num w:numId="19">
    <w:abstractNumId w:val="13"/>
    <w:lvlOverride w:ilvl="0">
      <w:startOverride w:val="1"/>
    </w:lvlOverride>
  </w:num>
  <w:num w:numId="20">
    <w:abstractNumId w:val="8"/>
  </w:num>
  <w:num w:numId="21">
    <w:abstractNumId w:val="4"/>
  </w:num>
  <w:num w:numId="22">
    <w:abstractNumId w:val="3"/>
  </w:num>
  <w:num w:numId="23">
    <w:abstractNumId w:val="12"/>
  </w:num>
  <w:num w:numId="24">
    <w:abstractNumId w:val="11"/>
  </w:num>
  <w:num w:numId="25">
    <w:abstractNumId w:val="0"/>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05"/>
    <w:rsid w:val="00033FF9"/>
    <w:rsid w:val="000614B4"/>
    <w:rsid w:val="000D36F7"/>
    <w:rsid w:val="000D6090"/>
    <w:rsid w:val="00244DE2"/>
    <w:rsid w:val="00255DFF"/>
    <w:rsid w:val="0026052F"/>
    <w:rsid w:val="002E6890"/>
    <w:rsid w:val="0032AB44"/>
    <w:rsid w:val="004041AC"/>
    <w:rsid w:val="00593F54"/>
    <w:rsid w:val="0060364E"/>
    <w:rsid w:val="006B5582"/>
    <w:rsid w:val="006D2E81"/>
    <w:rsid w:val="006F1C4E"/>
    <w:rsid w:val="0070DB67"/>
    <w:rsid w:val="008F7EBC"/>
    <w:rsid w:val="0096EC81"/>
    <w:rsid w:val="00A131CF"/>
    <w:rsid w:val="00A15B2C"/>
    <w:rsid w:val="00A42709"/>
    <w:rsid w:val="00A62A69"/>
    <w:rsid w:val="00A9CD37"/>
    <w:rsid w:val="00BB7605"/>
    <w:rsid w:val="00BC4133"/>
    <w:rsid w:val="00CC5A1F"/>
    <w:rsid w:val="00DF0A7F"/>
    <w:rsid w:val="00E3518C"/>
    <w:rsid w:val="00E47CCB"/>
    <w:rsid w:val="00F00490"/>
    <w:rsid w:val="0138C201"/>
    <w:rsid w:val="0284874A"/>
    <w:rsid w:val="03C3354C"/>
    <w:rsid w:val="04C67A17"/>
    <w:rsid w:val="06211633"/>
    <w:rsid w:val="068F47FA"/>
    <w:rsid w:val="08BABD1D"/>
    <w:rsid w:val="0B259755"/>
    <w:rsid w:val="0B8C07D3"/>
    <w:rsid w:val="0C27D298"/>
    <w:rsid w:val="0C57DCD6"/>
    <w:rsid w:val="0D24F7CE"/>
    <w:rsid w:val="0EC374CC"/>
    <w:rsid w:val="0FC26096"/>
    <w:rsid w:val="10E88A37"/>
    <w:rsid w:val="120D4274"/>
    <w:rsid w:val="124F500E"/>
    <w:rsid w:val="1344D969"/>
    <w:rsid w:val="14A4040D"/>
    <w:rsid w:val="16F76330"/>
    <w:rsid w:val="1784AB90"/>
    <w:rsid w:val="187F0FD7"/>
    <w:rsid w:val="18ED12D1"/>
    <w:rsid w:val="1AE4076A"/>
    <w:rsid w:val="1E0A9F4E"/>
    <w:rsid w:val="1E574BF3"/>
    <w:rsid w:val="1E81FC0B"/>
    <w:rsid w:val="1F76B501"/>
    <w:rsid w:val="2140CCC3"/>
    <w:rsid w:val="215C7AFA"/>
    <w:rsid w:val="21E8750D"/>
    <w:rsid w:val="221BFF1D"/>
    <w:rsid w:val="24422F3F"/>
    <w:rsid w:val="24C58353"/>
    <w:rsid w:val="281D5E54"/>
    <w:rsid w:val="28F61EEC"/>
    <w:rsid w:val="290B2D80"/>
    <w:rsid w:val="2B9E1B6F"/>
    <w:rsid w:val="2C43ECED"/>
    <w:rsid w:val="2CF7AC72"/>
    <w:rsid w:val="2E4D9D36"/>
    <w:rsid w:val="2EC9245D"/>
    <w:rsid w:val="2EEF9110"/>
    <w:rsid w:val="2F60288C"/>
    <w:rsid w:val="2FEAD941"/>
    <w:rsid w:val="2FF1BFC4"/>
    <w:rsid w:val="3013307A"/>
    <w:rsid w:val="308C7ED0"/>
    <w:rsid w:val="31BBDFFB"/>
    <w:rsid w:val="31FF51C5"/>
    <w:rsid w:val="3269DC01"/>
    <w:rsid w:val="355FEFF3"/>
    <w:rsid w:val="3736A3B0"/>
    <w:rsid w:val="3B6F46B3"/>
    <w:rsid w:val="3B746853"/>
    <w:rsid w:val="3F79277A"/>
    <w:rsid w:val="41598DFA"/>
    <w:rsid w:val="41CD813F"/>
    <w:rsid w:val="42ADD2E4"/>
    <w:rsid w:val="42C86646"/>
    <w:rsid w:val="4344BFAF"/>
    <w:rsid w:val="44422B3B"/>
    <w:rsid w:val="47650A8A"/>
    <w:rsid w:val="4801A6F2"/>
    <w:rsid w:val="49115163"/>
    <w:rsid w:val="499CAD43"/>
    <w:rsid w:val="4D93C267"/>
    <w:rsid w:val="4F41740F"/>
    <w:rsid w:val="4FACBBF8"/>
    <w:rsid w:val="500C8F9E"/>
    <w:rsid w:val="501F8EA9"/>
    <w:rsid w:val="5021BD25"/>
    <w:rsid w:val="50F1D4E6"/>
    <w:rsid w:val="512C6507"/>
    <w:rsid w:val="51E9B2BA"/>
    <w:rsid w:val="51FF6D21"/>
    <w:rsid w:val="53225D0A"/>
    <w:rsid w:val="570624E0"/>
    <w:rsid w:val="576468C6"/>
    <w:rsid w:val="57DF3D0B"/>
    <w:rsid w:val="58281DA4"/>
    <w:rsid w:val="58C6D9CC"/>
    <w:rsid w:val="5CDB4AA3"/>
    <w:rsid w:val="5DB72F91"/>
    <w:rsid w:val="5DDBA50C"/>
    <w:rsid w:val="6098F05F"/>
    <w:rsid w:val="6385F0E6"/>
    <w:rsid w:val="63EDF634"/>
    <w:rsid w:val="6466D7A4"/>
    <w:rsid w:val="64C06BD5"/>
    <w:rsid w:val="65F46E57"/>
    <w:rsid w:val="65F4846F"/>
    <w:rsid w:val="6619B89A"/>
    <w:rsid w:val="68ECECAF"/>
    <w:rsid w:val="6A3A8BCC"/>
    <w:rsid w:val="6AC1EAF0"/>
    <w:rsid w:val="6AE9BA4B"/>
    <w:rsid w:val="6EC47F45"/>
    <w:rsid w:val="71432439"/>
    <w:rsid w:val="72DF1345"/>
    <w:rsid w:val="76F88A39"/>
    <w:rsid w:val="77B2EA0A"/>
    <w:rsid w:val="78B96A96"/>
    <w:rsid w:val="79503C06"/>
    <w:rsid w:val="79748F4C"/>
    <w:rsid w:val="79AB280F"/>
    <w:rsid w:val="7AAD428F"/>
    <w:rsid w:val="7B5A5580"/>
    <w:rsid w:val="7C13A8E3"/>
    <w:rsid w:val="7E603CA9"/>
    <w:rsid w:val="7F95D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01990"/>
  <w15:chartTrackingRefBased/>
  <w15:docId w15:val="{3382FB19-0E0F-4FD6-A05D-F3D0F820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605"/>
    <w:pPr>
      <w:spacing w:after="200" w:line="276" w:lineRule="auto"/>
    </w:pPr>
  </w:style>
  <w:style w:type="paragraph" w:styleId="berschrift2">
    <w:name w:val="heading 2"/>
    <w:basedOn w:val="Standard"/>
    <w:next w:val="Standard"/>
    <w:link w:val="berschrift2Zchn"/>
    <w:uiPriority w:val="9"/>
    <w:unhideWhenUsed/>
    <w:qFormat/>
    <w:rsid w:val="00A62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B7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6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7605"/>
    <w:rPr>
      <w:rFonts w:ascii="Segoe UI" w:hAnsi="Segoe UI" w:cs="Segoe UI"/>
      <w:sz w:val="18"/>
      <w:szCs w:val="18"/>
    </w:rPr>
  </w:style>
  <w:style w:type="paragraph" w:customStyle="1" w:styleId="Standard1">
    <w:name w:val="Standard1"/>
    <w:rsid w:val="00BB760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enabsatz">
    <w:name w:val="List Paragraph"/>
    <w:basedOn w:val="Standard1"/>
    <w:qFormat/>
    <w:rsid w:val="00BB7605"/>
    <w:pPr>
      <w:widowControl/>
      <w:ind w:left="720"/>
    </w:pPr>
    <w:rPr>
      <w:rFonts w:ascii="Arial" w:eastAsia="Times New Roman" w:hAnsi="Arial" w:cs="Times New Roman"/>
      <w:color w:val="333333"/>
      <w:kern w:val="0"/>
      <w:sz w:val="16"/>
      <w:szCs w:val="20"/>
      <w:lang w:val="en-GB" w:eastAsia="pl-PL" w:bidi="ar-SA"/>
    </w:rPr>
  </w:style>
  <w:style w:type="paragraph" w:customStyle="1" w:styleId="AOHead2">
    <w:name w:val="AOHead2"/>
    <w:basedOn w:val="Standard1"/>
    <w:next w:val="Standard1"/>
    <w:rsid w:val="00BB7605"/>
    <w:pPr>
      <w:keepNext/>
      <w:widowControl/>
      <w:spacing w:before="240" w:line="260" w:lineRule="atLeast"/>
      <w:jc w:val="both"/>
      <w:outlineLvl w:val="1"/>
    </w:pPr>
    <w:rPr>
      <w:rFonts w:eastAsia="SimSun" w:cs="Times New Roman"/>
      <w:b/>
      <w:kern w:val="0"/>
      <w:sz w:val="22"/>
      <w:szCs w:val="22"/>
      <w:lang w:val="en-GB" w:eastAsia="en-US" w:bidi="ar-SA"/>
    </w:rPr>
  </w:style>
  <w:style w:type="paragraph" w:customStyle="1" w:styleId="AOHead3">
    <w:name w:val="AOHead3"/>
    <w:basedOn w:val="Standard1"/>
    <w:next w:val="Standard1"/>
    <w:rsid w:val="00BB7605"/>
    <w:pPr>
      <w:widowControl/>
      <w:spacing w:before="240" w:line="260" w:lineRule="atLeast"/>
      <w:jc w:val="both"/>
      <w:outlineLvl w:val="2"/>
    </w:pPr>
    <w:rPr>
      <w:rFonts w:eastAsia="SimSun" w:cs="Times New Roman"/>
      <w:kern w:val="0"/>
      <w:sz w:val="22"/>
      <w:szCs w:val="22"/>
      <w:lang w:val="en-GB" w:eastAsia="en-US" w:bidi="ar-SA"/>
    </w:rPr>
  </w:style>
  <w:style w:type="paragraph" w:customStyle="1" w:styleId="ABIDefinicja">
    <w:name w:val="ABI.Definicja"/>
    <w:basedOn w:val="Standard1"/>
    <w:rsid w:val="00BB7605"/>
    <w:pPr>
      <w:widowControl/>
      <w:spacing w:after="60" w:line="297" w:lineRule="auto"/>
      <w:jc w:val="both"/>
    </w:pPr>
    <w:rPr>
      <w:rFonts w:ascii="Calibri" w:eastAsia="Calibri" w:hAnsi="Calibri" w:cs="Calibri"/>
      <w:color w:val="00000A"/>
      <w:lang w:val="en-GB" w:eastAsia="pl-PL" w:bidi="ar-SA"/>
    </w:rPr>
  </w:style>
  <w:style w:type="numbering" w:customStyle="1" w:styleId="WWNum28">
    <w:name w:val="WWNum28"/>
    <w:basedOn w:val="KeineListe"/>
    <w:rsid w:val="00BB7605"/>
    <w:pPr>
      <w:numPr>
        <w:numId w:val="1"/>
      </w:numPr>
    </w:pPr>
  </w:style>
  <w:style w:type="numbering" w:customStyle="1" w:styleId="WWNum40">
    <w:name w:val="WWNum40"/>
    <w:basedOn w:val="KeineListe"/>
    <w:rsid w:val="00BB7605"/>
    <w:pPr>
      <w:numPr>
        <w:numId w:val="23"/>
      </w:numPr>
    </w:pPr>
  </w:style>
  <w:style w:type="numbering" w:customStyle="1" w:styleId="WWNum48">
    <w:name w:val="WWNum48"/>
    <w:basedOn w:val="KeineListe"/>
    <w:rsid w:val="00BB7605"/>
    <w:pPr>
      <w:numPr>
        <w:numId w:val="3"/>
      </w:numPr>
    </w:pPr>
  </w:style>
  <w:style w:type="numbering" w:customStyle="1" w:styleId="WWNum50">
    <w:name w:val="WWNum50"/>
    <w:basedOn w:val="KeineListe"/>
    <w:rsid w:val="00BB7605"/>
    <w:pPr>
      <w:numPr>
        <w:numId w:val="4"/>
      </w:numPr>
    </w:pPr>
  </w:style>
  <w:style w:type="numbering" w:customStyle="1" w:styleId="WWNum54">
    <w:name w:val="WWNum54"/>
    <w:basedOn w:val="KeineListe"/>
    <w:rsid w:val="00BB7605"/>
    <w:pPr>
      <w:numPr>
        <w:numId w:val="22"/>
      </w:numPr>
    </w:pPr>
  </w:style>
  <w:style w:type="numbering" w:customStyle="1" w:styleId="WWNum70">
    <w:name w:val="WWNum70"/>
    <w:basedOn w:val="KeineListe"/>
    <w:rsid w:val="00BB7605"/>
    <w:pPr>
      <w:numPr>
        <w:numId w:val="6"/>
      </w:numPr>
    </w:pPr>
  </w:style>
  <w:style w:type="numbering" w:customStyle="1" w:styleId="WWNum75">
    <w:name w:val="WWNum75"/>
    <w:basedOn w:val="KeineListe"/>
    <w:rsid w:val="00BB7605"/>
    <w:pPr>
      <w:numPr>
        <w:numId w:val="7"/>
      </w:numPr>
    </w:pPr>
  </w:style>
  <w:style w:type="numbering" w:customStyle="1" w:styleId="WWNum79">
    <w:name w:val="WWNum79"/>
    <w:basedOn w:val="KeineListe"/>
    <w:rsid w:val="00BB7605"/>
    <w:pPr>
      <w:numPr>
        <w:numId w:val="8"/>
      </w:numPr>
    </w:pPr>
  </w:style>
  <w:style w:type="numbering" w:customStyle="1" w:styleId="WWNum85">
    <w:name w:val="WWNum85"/>
    <w:basedOn w:val="KeineListe"/>
    <w:rsid w:val="00BB7605"/>
    <w:pPr>
      <w:numPr>
        <w:numId w:val="9"/>
      </w:numPr>
    </w:pPr>
  </w:style>
  <w:style w:type="numbering" w:customStyle="1" w:styleId="WWNum86">
    <w:name w:val="WWNum86"/>
    <w:basedOn w:val="KeineListe"/>
    <w:rsid w:val="00BB7605"/>
    <w:pPr>
      <w:numPr>
        <w:numId w:val="10"/>
      </w:numPr>
    </w:pPr>
  </w:style>
  <w:style w:type="paragraph" w:styleId="Kommentartext">
    <w:name w:val="annotation text"/>
    <w:basedOn w:val="Standard"/>
    <w:link w:val="KommentartextZchn"/>
    <w:uiPriority w:val="99"/>
    <w:unhideWhenUsed/>
    <w:rsid w:val="00BB7605"/>
    <w:pPr>
      <w:spacing w:line="240" w:lineRule="auto"/>
    </w:pPr>
    <w:rPr>
      <w:sz w:val="20"/>
      <w:szCs w:val="20"/>
    </w:rPr>
  </w:style>
  <w:style w:type="character" w:customStyle="1" w:styleId="KommentartextZchn">
    <w:name w:val="Kommentartext Zchn"/>
    <w:basedOn w:val="Absatz-Standardschriftart"/>
    <w:link w:val="Kommentartext"/>
    <w:uiPriority w:val="99"/>
    <w:rsid w:val="00BB7605"/>
    <w:rPr>
      <w:sz w:val="20"/>
      <w:szCs w:val="20"/>
    </w:rPr>
  </w:style>
  <w:style w:type="character" w:customStyle="1" w:styleId="berschrift3Zchn">
    <w:name w:val="Überschrift 3 Zchn"/>
    <w:basedOn w:val="Absatz-Standardschriftart"/>
    <w:link w:val="berschrift3"/>
    <w:uiPriority w:val="9"/>
    <w:rsid w:val="00BB7605"/>
    <w:rPr>
      <w:rFonts w:asciiTheme="majorHAnsi" w:eastAsiaTheme="majorEastAsia" w:hAnsiTheme="majorHAnsi" w:cstheme="majorBidi"/>
      <w:color w:val="1F3763" w:themeColor="accent1" w:themeShade="7F"/>
      <w:sz w:val="24"/>
      <w:szCs w:val="24"/>
    </w:rPr>
  </w:style>
  <w:style w:type="numbering" w:customStyle="1" w:styleId="WWNum34">
    <w:name w:val="WWNum34"/>
    <w:basedOn w:val="KeineListe"/>
    <w:rsid w:val="00BB7605"/>
    <w:pPr>
      <w:numPr>
        <w:numId w:val="25"/>
      </w:numPr>
    </w:pPr>
  </w:style>
  <w:style w:type="paragraph" w:styleId="StandardWeb">
    <w:name w:val="Normal (Web)"/>
    <w:basedOn w:val="Standard"/>
    <w:uiPriority w:val="99"/>
    <w:semiHidden/>
    <w:unhideWhenUsed/>
    <w:rsid w:val="00BB7605"/>
    <w:pPr>
      <w:spacing w:before="100" w:beforeAutospacing="1" w:after="100" w:afterAutospacing="1" w:line="240" w:lineRule="auto"/>
    </w:pPr>
    <w:rPr>
      <w:rFonts w:ascii="Times New Roman" w:eastAsia="Times New Roman" w:hAnsi="Times New Roman" w:cs="Times New Roman"/>
      <w:sz w:val="24"/>
      <w:szCs w:val="24"/>
      <w:lang w:val="en-GB" w:eastAsia="en-GB" w:bidi="en-GB"/>
    </w:rPr>
  </w:style>
  <w:style w:type="character" w:styleId="Fett">
    <w:name w:val="Strong"/>
    <w:basedOn w:val="Absatz-Standardschriftart"/>
    <w:uiPriority w:val="22"/>
    <w:qFormat/>
    <w:rsid w:val="00BB7605"/>
    <w:rPr>
      <w:b/>
      <w:bCs/>
    </w:rPr>
  </w:style>
  <w:style w:type="paragraph" w:styleId="Funotentext">
    <w:name w:val="footnote text"/>
    <w:basedOn w:val="Standard"/>
    <w:link w:val="FunotentextZchn"/>
    <w:uiPriority w:val="99"/>
    <w:semiHidden/>
    <w:unhideWhenUsed/>
    <w:rsid w:val="00BB7605"/>
    <w:pPr>
      <w:spacing w:after="0" w:line="240" w:lineRule="auto"/>
    </w:pPr>
    <w:rPr>
      <w:sz w:val="20"/>
      <w:szCs w:val="20"/>
      <w:lang w:val="en-GB" w:eastAsia="en-GB" w:bidi="en-GB"/>
    </w:rPr>
  </w:style>
  <w:style w:type="character" w:customStyle="1" w:styleId="FunotentextZchn">
    <w:name w:val="Fußnotentext Zchn"/>
    <w:basedOn w:val="Absatz-Standardschriftart"/>
    <w:link w:val="Funotentext"/>
    <w:uiPriority w:val="99"/>
    <w:semiHidden/>
    <w:rsid w:val="00BB7605"/>
    <w:rPr>
      <w:sz w:val="20"/>
      <w:szCs w:val="20"/>
      <w:lang w:val="en-GB" w:eastAsia="en-GB" w:bidi="en-GB"/>
    </w:rPr>
  </w:style>
  <w:style w:type="character" w:styleId="Funotenzeichen">
    <w:name w:val="footnote reference"/>
    <w:basedOn w:val="Absatz-Standardschriftart"/>
    <w:uiPriority w:val="99"/>
    <w:semiHidden/>
    <w:unhideWhenUsed/>
    <w:rsid w:val="00BB7605"/>
    <w:rPr>
      <w:vertAlign w:val="superscript"/>
    </w:rPr>
  </w:style>
  <w:style w:type="character" w:styleId="Kommentarzeichen">
    <w:name w:val="annotation reference"/>
    <w:basedOn w:val="Absatz-Standardschriftart"/>
    <w:uiPriority w:val="99"/>
    <w:semiHidden/>
    <w:unhideWhenUsed/>
    <w:rsid w:val="00BB7605"/>
    <w:rPr>
      <w:sz w:val="16"/>
      <w:szCs w:val="1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style>
  <w:style w:type="paragraph" w:styleId="Kopfzeile">
    <w:name w:val="header"/>
    <w:basedOn w:val="Standard"/>
    <w:link w:val="KopfzeileZchn"/>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ont101">
    <w:name w:val="font101"/>
    <w:basedOn w:val="Absatz-Standardschriftart"/>
    <w:rsid w:val="006D2E81"/>
    <w:rPr>
      <w:rFonts w:ascii="Calibri" w:hAnsi="Calibri" w:cs="Calibri" w:hint="default"/>
      <w:b/>
      <w:bCs/>
      <w:i w:val="0"/>
      <w:iCs w:val="0"/>
      <w:strike w:val="0"/>
      <w:dstrike w:val="0"/>
      <w:color w:val="000000"/>
      <w:sz w:val="22"/>
      <w:szCs w:val="22"/>
      <w:u w:val="none"/>
      <w:effect w:val="none"/>
    </w:rPr>
  </w:style>
  <w:style w:type="character" w:customStyle="1" w:styleId="berschrift2Zchn">
    <w:name w:val="Überschrift 2 Zchn"/>
    <w:basedOn w:val="Absatz-Standardschriftart"/>
    <w:link w:val="berschrift2"/>
    <w:uiPriority w:val="9"/>
    <w:rsid w:val="00A62A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847">
      <w:bodyDiv w:val="1"/>
      <w:marLeft w:val="0"/>
      <w:marRight w:val="0"/>
      <w:marTop w:val="0"/>
      <w:marBottom w:val="0"/>
      <w:divBdr>
        <w:top w:val="none" w:sz="0" w:space="0" w:color="auto"/>
        <w:left w:val="none" w:sz="0" w:space="0" w:color="auto"/>
        <w:bottom w:val="none" w:sz="0" w:space="0" w:color="auto"/>
        <w:right w:val="none" w:sz="0" w:space="0" w:color="auto"/>
      </w:divBdr>
    </w:div>
    <w:div w:id="53818738">
      <w:bodyDiv w:val="1"/>
      <w:marLeft w:val="0"/>
      <w:marRight w:val="0"/>
      <w:marTop w:val="0"/>
      <w:marBottom w:val="0"/>
      <w:divBdr>
        <w:top w:val="none" w:sz="0" w:space="0" w:color="auto"/>
        <w:left w:val="none" w:sz="0" w:space="0" w:color="auto"/>
        <w:bottom w:val="none" w:sz="0" w:space="0" w:color="auto"/>
        <w:right w:val="none" w:sz="0" w:space="0" w:color="auto"/>
      </w:divBdr>
      <w:divsChild>
        <w:div w:id="1238592139">
          <w:marLeft w:val="0"/>
          <w:marRight w:val="0"/>
          <w:marTop w:val="0"/>
          <w:marBottom w:val="0"/>
          <w:divBdr>
            <w:top w:val="none" w:sz="0" w:space="0" w:color="auto"/>
            <w:left w:val="none" w:sz="0" w:space="0" w:color="auto"/>
            <w:bottom w:val="none" w:sz="0" w:space="0" w:color="auto"/>
            <w:right w:val="none" w:sz="0" w:space="0" w:color="auto"/>
          </w:divBdr>
        </w:div>
      </w:divsChild>
    </w:div>
    <w:div w:id="331421802">
      <w:bodyDiv w:val="1"/>
      <w:marLeft w:val="0"/>
      <w:marRight w:val="0"/>
      <w:marTop w:val="0"/>
      <w:marBottom w:val="0"/>
      <w:divBdr>
        <w:top w:val="none" w:sz="0" w:space="0" w:color="auto"/>
        <w:left w:val="none" w:sz="0" w:space="0" w:color="auto"/>
        <w:bottom w:val="none" w:sz="0" w:space="0" w:color="auto"/>
        <w:right w:val="none" w:sz="0" w:space="0" w:color="auto"/>
      </w:divBdr>
    </w:div>
    <w:div w:id="450170024">
      <w:bodyDiv w:val="1"/>
      <w:marLeft w:val="0"/>
      <w:marRight w:val="0"/>
      <w:marTop w:val="0"/>
      <w:marBottom w:val="0"/>
      <w:divBdr>
        <w:top w:val="none" w:sz="0" w:space="0" w:color="auto"/>
        <w:left w:val="none" w:sz="0" w:space="0" w:color="auto"/>
        <w:bottom w:val="none" w:sz="0" w:space="0" w:color="auto"/>
        <w:right w:val="none" w:sz="0" w:space="0" w:color="auto"/>
      </w:divBdr>
    </w:div>
    <w:div w:id="627053008">
      <w:bodyDiv w:val="1"/>
      <w:marLeft w:val="0"/>
      <w:marRight w:val="0"/>
      <w:marTop w:val="0"/>
      <w:marBottom w:val="0"/>
      <w:divBdr>
        <w:top w:val="none" w:sz="0" w:space="0" w:color="auto"/>
        <w:left w:val="none" w:sz="0" w:space="0" w:color="auto"/>
        <w:bottom w:val="none" w:sz="0" w:space="0" w:color="auto"/>
        <w:right w:val="none" w:sz="0" w:space="0" w:color="auto"/>
      </w:divBdr>
    </w:div>
    <w:div w:id="708262461">
      <w:bodyDiv w:val="1"/>
      <w:marLeft w:val="0"/>
      <w:marRight w:val="0"/>
      <w:marTop w:val="0"/>
      <w:marBottom w:val="0"/>
      <w:divBdr>
        <w:top w:val="none" w:sz="0" w:space="0" w:color="auto"/>
        <w:left w:val="none" w:sz="0" w:space="0" w:color="auto"/>
        <w:bottom w:val="none" w:sz="0" w:space="0" w:color="auto"/>
        <w:right w:val="none" w:sz="0" w:space="0" w:color="auto"/>
      </w:divBdr>
      <w:divsChild>
        <w:div w:id="225723084">
          <w:marLeft w:val="0"/>
          <w:marRight w:val="0"/>
          <w:marTop w:val="0"/>
          <w:marBottom w:val="0"/>
          <w:divBdr>
            <w:top w:val="none" w:sz="0" w:space="0" w:color="auto"/>
            <w:left w:val="none" w:sz="0" w:space="0" w:color="auto"/>
            <w:bottom w:val="none" w:sz="0" w:space="0" w:color="auto"/>
            <w:right w:val="none" w:sz="0" w:space="0" w:color="auto"/>
          </w:divBdr>
        </w:div>
      </w:divsChild>
    </w:div>
    <w:div w:id="835801352">
      <w:bodyDiv w:val="1"/>
      <w:marLeft w:val="0"/>
      <w:marRight w:val="0"/>
      <w:marTop w:val="0"/>
      <w:marBottom w:val="0"/>
      <w:divBdr>
        <w:top w:val="none" w:sz="0" w:space="0" w:color="auto"/>
        <w:left w:val="none" w:sz="0" w:space="0" w:color="auto"/>
        <w:bottom w:val="none" w:sz="0" w:space="0" w:color="auto"/>
        <w:right w:val="none" w:sz="0" w:space="0" w:color="auto"/>
      </w:divBdr>
    </w:div>
    <w:div w:id="896090845">
      <w:bodyDiv w:val="1"/>
      <w:marLeft w:val="0"/>
      <w:marRight w:val="0"/>
      <w:marTop w:val="0"/>
      <w:marBottom w:val="0"/>
      <w:divBdr>
        <w:top w:val="none" w:sz="0" w:space="0" w:color="auto"/>
        <w:left w:val="none" w:sz="0" w:space="0" w:color="auto"/>
        <w:bottom w:val="none" w:sz="0" w:space="0" w:color="auto"/>
        <w:right w:val="none" w:sz="0" w:space="0" w:color="auto"/>
      </w:divBdr>
      <w:divsChild>
        <w:div w:id="181550329">
          <w:marLeft w:val="0"/>
          <w:marRight w:val="0"/>
          <w:marTop w:val="0"/>
          <w:marBottom w:val="0"/>
          <w:divBdr>
            <w:top w:val="none" w:sz="0" w:space="0" w:color="auto"/>
            <w:left w:val="none" w:sz="0" w:space="0" w:color="auto"/>
            <w:bottom w:val="none" w:sz="0" w:space="0" w:color="auto"/>
            <w:right w:val="none" w:sz="0" w:space="0" w:color="auto"/>
          </w:divBdr>
        </w:div>
      </w:divsChild>
    </w:div>
    <w:div w:id="927805829">
      <w:bodyDiv w:val="1"/>
      <w:marLeft w:val="0"/>
      <w:marRight w:val="0"/>
      <w:marTop w:val="0"/>
      <w:marBottom w:val="0"/>
      <w:divBdr>
        <w:top w:val="none" w:sz="0" w:space="0" w:color="auto"/>
        <w:left w:val="none" w:sz="0" w:space="0" w:color="auto"/>
        <w:bottom w:val="none" w:sz="0" w:space="0" w:color="auto"/>
        <w:right w:val="none" w:sz="0" w:space="0" w:color="auto"/>
      </w:divBdr>
    </w:div>
    <w:div w:id="1137576274">
      <w:bodyDiv w:val="1"/>
      <w:marLeft w:val="0"/>
      <w:marRight w:val="0"/>
      <w:marTop w:val="0"/>
      <w:marBottom w:val="0"/>
      <w:divBdr>
        <w:top w:val="none" w:sz="0" w:space="0" w:color="auto"/>
        <w:left w:val="none" w:sz="0" w:space="0" w:color="auto"/>
        <w:bottom w:val="none" w:sz="0" w:space="0" w:color="auto"/>
        <w:right w:val="none" w:sz="0" w:space="0" w:color="auto"/>
      </w:divBdr>
      <w:divsChild>
        <w:div w:id="1211499432">
          <w:marLeft w:val="0"/>
          <w:marRight w:val="0"/>
          <w:marTop w:val="0"/>
          <w:marBottom w:val="0"/>
          <w:divBdr>
            <w:top w:val="none" w:sz="0" w:space="0" w:color="auto"/>
            <w:left w:val="none" w:sz="0" w:space="0" w:color="auto"/>
            <w:bottom w:val="none" w:sz="0" w:space="0" w:color="auto"/>
            <w:right w:val="none" w:sz="0" w:space="0" w:color="auto"/>
          </w:divBdr>
        </w:div>
      </w:divsChild>
    </w:div>
    <w:div w:id="1199078010">
      <w:bodyDiv w:val="1"/>
      <w:marLeft w:val="0"/>
      <w:marRight w:val="0"/>
      <w:marTop w:val="0"/>
      <w:marBottom w:val="0"/>
      <w:divBdr>
        <w:top w:val="none" w:sz="0" w:space="0" w:color="auto"/>
        <w:left w:val="none" w:sz="0" w:space="0" w:color="auto"/>
        <w:bottom w:val="none" w:sz="0" w:space="0" w:color="auto"/>
        <w:right w:val="none" w:sz="0" w:space="0" w:color="auto"/>
      </w:divBdr>
    </w:div>
    <w:div w:id="1388451379">
      <w:bodyDiv w:val="1"/>
      <w:marLeft w:val="0"/>
      <w:marRight w:val="0"/>
      <w:marTop w:val="0"/>
      <w:marBottom w:val="0"/>
      <w:divBdr>
        <w:top w:val="none" w:sz="0" w:space="0" w:color="auto"/>
        <w:left w:val="none" w:sz="0" w:space="0" w:color="auto"/>
        <w:bottom w:val="none" w:sz="0" w:space="0" w:color="auto"/>
        <w:right w:val="none" w:sz="0" w:space="0" w:color="auto"/>
      </w:divBdr>
    </w:div>
    <w:div w:id="1829517272">
      <w:bodyDiv w:val="1"/>
      <w:marLeft w:val="0"/>
      <w:marRight w:val="0"/>
      <w:marTop w:val="0"/>
      <w:marBottom w:val="0"/>
      <w:divBdr>
        <w:top w:val="none" w:sz="0" w:space="0" w:color="auto"/>
        <w:left w:val="none" w:sz="0" w:space="0" w:color="auto"/>
        <w:bottom w:val="none" w:sz="0" w:space="0" w:color="auto"/>
        <w:right w:val="none" w:sz="0" w:space="0" w:color="auto"/>
      </w:divBdr>
      <w:divsChild>
        <w:div w:id="82066879">
          <w:marLeft w:val="0"/>
          <w:marRight w:val="0"/>
          <w:marTop w:val="0"/>
          <w:marBottom w:val="0"/>
          <w:divBdr>
            <w:top w:val="none" w:sz="0" w:space="0" w:color="auto"/>
            <w:left w:val="none" w:sz="0" w:space="0" w:color="auto"/>
            <w:bottom w:val="none" w:sz="0" w:space="0" w:color="auto"/>
            <w:right w:val="none" w:sz="0" w:space="0" w:color="auto"/>
          </w:divBdr>
        </w:div>
      </w:divsChild>
    </w:div>
    <w:div w:id="1863084166">
      <w:bodyDiv w:val="1"/>
      <w:marLeft w:val="0"/>
      <w:marRight w:val="0"/>
      <w:marTop w:val="0"/>
      <w:marBottom w:val="0"/>
      <w:divBdr>
        <w:top w:val="none" w:sz="0" w:space="0" w:color="auto"/>
        <w:left w:val="none" w:sz="0" w:space="0" w:color="auto"/>
        <w:bottom w:val="none" w:sz="0" w:space="0" w:color="auto"/>
        <w:right w:val="none" w:sz="0" w:space="0" w:color="auto"/>
      </w:divBdr>
    </w:div>
    <w:div w:id="1907375459">
      <w:bodyDiv w:val="1"/>
      <w:marLeft w:val="0"/>
      <w:marRight w:val="0"/>
      <w:marTop w:val="0"/>
      <w:marBottom w:val="0"/>
      <w:divBdr>
        <w:top w:val="none" w:sz="0" w:space="0" w:color="auto"/>
        <w:left w:val="none" w:sz="0" w:space="0" w:color="auto"/>
        <w:bottom w:val="none" w:sz="0" w:space="0" w:color="auto"/>
        <w:right w:val="none" w:sz="0" w:space="0" w:color="auto"/>
      </w:divBdr>
      <w:divsChild>
        <w:div w:id="879056194">
          <w:marLeft w:val="0"/>
          <w:marRight w:val="0"/>
          <w:marTop w:val="0"/>
          <w:marBottom w:val="0"/>
          <w:divBdr>
            <w:top w:val="none" w:sz="0" w:space="0" w:color="auto"/>
            <w:left w:val="none" w:sz="0" w:space="0" w:color="auto"/>
            <w:bottom w:val="none" w:sz="0" w:space="0" w:color="auto"/>
            <w:right w:val="none" w:sz="0" w:space="0" w:color="auto"/>
          </w:divBdr>
        </w:div>
      </w:divsChild>
    </w:div>
    <w:div w:id="1950820870">
      <w:bodyDiv w:val="1"/>
      <w:marLeft w:val="0"/>
      <w:marRight w:val="0"/>
      <w:marTop w:val="0"/>
      <w:marBottom w:val="0"/>
      <w:divBdr>
        <w:top w:val="none" w:sz="0" w:space="0" w:color="auto"/>
        <w:left w:val="none" w:sz="0" w:space="0" w:color="auto"/>
        <w:bottom w:val="none" w:sz="0" w:space="0" w:color="auto"/>
        <w:right w:val="none" w:sz="0" w:space="0" w:color="auto"/>
      </w:divBdr>
      <w:divsChild>
        <w:div w:id="105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eli/reg/2016/679/o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land.brandenburg@ff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a-learn.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9A1D504C27B4A9B74D647356201E5" ma:contentTypeVersion="20" ma:contentTypeDescription="Create a new document." ma:contentTypeScope="" ma:versionID="f484fb1c1cc9d30bf283875946841dac">
  <xsd:schema xmlns:xsd="http://www.w3.org/2001/XMLSchema" xmlns:xs="http://www.w3.org/2001/XMLSchema" xmlns:p="http://schemas.microsoft.com/office/2006/metadata/properties" xmlns:ns2="164e30ae-60ed-47d2-861b-628c486c006d" targetNamespace="http://schemas.microsoft.com/office/2006/metadata/properties" ma:root="true" ma:fieldsID="fa818c0547840c23e26508a37bf9651a" ns2:_="">
    <xsd:import namespace="164e30ae-60ed-47d2-861b-628c486c0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e30ae-60ed-47d2-861b-628c486c0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EF140-B179-4292-A708-BFF174A23ED0}">
  <ds:schemaRefs>
    <ds:schemaRef ds:uri="http://schemas.microsoft.com/sharepoint/v3/contenttype/forms"/>
  </ds:schemaRefs>
</ds:datastoreItem>
</file>

<file path=customXml/itemProps2.xml><?xml version="1.0" encoding="utf-8"?>
<ds:datastoreItem xmlns:ds="http://schemas.openxmlformats.org/officeDocument/2006/customXml" ds:itemID="{22A4D23A-2AAF-4AAB-B68B-A4C13C45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e30ae-60ed-47d2-861b-628c486c0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62FB3-CDDC-4927-9D32-F2F4097DC3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3407</Words>
  <Characters>21471</Characters>
  <Application>Microsoft Office Word</Application>
  <DocSecurity>0</DocSecurity>
  <Lines>178</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Habuda</dc:creator>
  <cp:keywords/>
  <dc:description/>
  <cp:lastModifiedBy>Ursula Bodisch</cp:lastModifiedBy>
  <cp:revision>6</cp:revision>
  <dcterms:created xsi:type="dcterms:W3CDTF">2021-11-30T14:40:00Z</dcterms:created>
  <dcterms:modified xsi:type="dcterms:W3CDTF">2021-12-03T07:56:00Z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0x0101000A99A1D504C27B4A9B74D647356201E5</vt:lpwstr>
  </property>
</Properties>
</file>